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B20" w14:textId="77777777" w:rsidR="005A00D4" w:rsidRPr="00F96CAD" w:rsidRDefault="005A00D4" w:rsidP="005A00D4">
      <w:pPr>
        <w:spacing w:after="0" w:line="432" w:lineRule="atLeast"/>
        <w:ind w:right="40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PROGRAMU ,,CZYSTE POWIETRZE”</w:t>
      </w:r>
    </w:p>
    <w:p w14:paraId="4583E402" w14:textId="77777777" w:rsidR="005A00D4" w:rsidRPr="00F96CAD" w:rsidRDefault="005A00D4" w:rsidP="005A0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Poprawa jakości powietrza oraz zmniejszenie emisji gazów cieplarnianych poprzez wymianę źródeł ciepła i poprawę efektywności energetycznej budynków mieszkalnych jednorodzinnych . Narzędziem w osiągnięciu celu jest dofinansowanie przedsięwzięć realizowanych przez beneficjentów uprawnionych do podstawowego poziomu dofinansowania oraz beneficjentów uprawnionych do podwyższonego poziomu dofinansowania.</w:t>
      </w:r>
    </w:p>
    <w:p w14:paraId="6FCF0474" w14:textId="77777777" w:rsidR="005A00D4" w:rsidRPr="00F96CAD" w:rsidRDefault="005A00D4" w:rsidP="005A00D4">
      <w:pPr>
        <w:shd w:val="clear" w:color="auto" w:fill="FFFFFF"/>
        <w:spacing w:after="0" w:line="469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Dla kogo?</w:t>
      </w:r>
    </w:p>
    <w:p w14:paraId="73EACD46" w14:textId="77777777" w:rsidR="005A00D4" w:rsidRPr="00F96CAD" w:rsidRDefault="005A00D4" w:rsidP="005A00D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właścicieli lub współwłaścicieli jednorodzinnych budynków mieszkalnych, lub wydzielonych w budynkach jednorodzinnych lokali mieszkalnych z wyodrębnioną księgą wieczystą.</w:t>
      </w:r>
    </w:p>
    <w:p w14:paraId="11D1EF71" w14:textId="77777777" w:rsidR="005A00D4" w:rsidRPr="00F96CAD" w:rsidRDefault="005A00D4" w:rsidP="005A00D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co?</w:t>
      </w:r>
    </w:p>
    <w:p w14:paraId="3DDB8304" w14:textId="77777777" w:rsidR="005A00D4" w:rsidRPr="00F96CAD" w:rsidRDefault="005A00D4" w:rsidP="005A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Dofinansowanie wymiany starych i nieefektywnych źródeł ciepła na paliwo stałe na nowoczesne źródła ciepła spełniające najwyższe normy, oraz przeprowadzenia niezbędnych prac termomodernizacyjnych budynku, (docieplenie ścian zewnętrznych budynku, wymianę stolarki okiennej i drzwiowej, wymianę instalacji </w:t>
      </w:r>
      <w:proofErr w:type="spellStart"/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c.o</w:t>
      </w:r>
      <w:proofErr w:type="spellEnd"/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wentylacje budynku).</w:t>
      </w:r>
    </w:p>
    <w:p w14:paraId="293DF670" w14:textId="77777777" w:rsidR="005A00D4" w:rsidRDefault="005A00D4" w:rsidP="005A0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0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Ile?</w:t>
      </w:r>
    </w:p>
    <w:p w14:paraId="4923F330" w14:textId="77777777" w:rsidR="005A00D4" w:rsidRPr="00F96CAD" w:rsidRDefault="005A00D4" w:rsidP="005A00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6CAD">
        <w:rPr>
          <w:rFonts w:ascii="Times New Roman" w:eastAsia="Times New Roman" w:hAnsi="Times New Roman" w:cs="Times New Roman"/>
          <w:color w:val="000000"/>
          <w:lang w:eastAsia="pl-PL"/>
        </w:rPr>
        <w:t>Dotacja może wynosić do 35 000 zł dla podstawowego poziomu dofinansowania, 50 000 zł dla podwyższonego poziomu dofinansowania a nawet 70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F96CAD">
        <w:rPr>
          <w:rFonts w:ascii="Times New Roman" w:eastAsia="Times New Roman" w:hAnsi="Times New Roman" w:cs="Times New Roman"/>
          <w:color w:val="000000"/>
          <w:lang w:eastAsia="pl-PL"/>
        </w:rPr>
        <w:t>000 zł dla najwyższego poziomu dofinansowania</w:t>
      </w:r>
      <w:r w:rsidRPr="00F96C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33563BD" w14:textId="77777777" w:rsidR="005A00D4" w:rsidRPr="0071522D" w:rsidRDefault="005A00D4" w:rsidP="005A00D4">
      <w:pPr>
        <w:jc w:val="both"/>
        <w:rPr>
          <w:b/>
          <w:bCs/>
          <w:i/>
          <w:iCs/>
        </w:rPr>
      </w:pPr>
      <w:r w:rsidRPr="00811AB3">
        <w:rPr>
          <w:rFonts w:ascii="Times New Roman" w:hAnsi="Times New Roman" w:cs="Times New Roman"/>
          <w:b/>
          <w:bCs/>
          <w:i/>
          <w:iCs/>
        </w:rPr>
        <w:t>Zwiększenie dotacji można uzyskać poprzez przeprowadzenie tzw. kompleksowej termomodernizacji, którą należna jest  po spełnieniu łącznie następujących warunków</w:t>
      </w:r>
      <w:r w:rsidRPr="0071522D">
        <w:rPr>
          <w:b/>
          <w:bCs/>
          <w:i/>
          <w:iCs/>
        </w:rPr>
        <w:t xml:space="preserve"> :</w:t>
      </w:r>
    </w:p>
    <w:p w14:paraId="32400155" w14:textId="77777777" w:rsidR="005A00D4" w:rsidRPr="00811AB3" w:rsidRDefault="005A00D4" w:rsidP="005A00D4">
      <w:pPr>
        <w:spacing w:after="120"/>
        <w:jc w:val="both"/>
        <w:rPr>
          <w:rFonts w:ascii="Times New Roman" w:hAnsi="Times New Roman" w:cs="Times New Roman"/>
        </w:rPr>
      </w:pPr>
      <w:r>
        <w:t xml:space="preserve">1) Został przeprowadzony audyt energetyczny budynku/lokalu mieszkalnego i został złożony wraz z wnioskiem o płatność Dokument podsumowujący audyt </w:t>
      </w:r>
      <w:r w:rsidRPr="00811AB3">
        <w:rPr>
          <w:rFonts w:ascii="Times New Roman" w:hAnsi="Times New Roman" w:cs="Times New Roman"/>
        </w:rPr>
        <w:t xml:space="preserve">energetyczny budynku sporządzony na obowiązującym w ramach programu wzorze; </w:t>
      </w:r>
    </w:p>
    <w:p w14:paraId="5C7FF225" w14:textId="77777777" w:rsidR="005A00D4" w:rsidRPr="00811AB3" w:rsidRDefault="005A00D4" w:rsidP="005A00D4">
      <w:pPr>
        <w:spacing w:after="0"/>
        <w:jc w:val="both"/>
        <w:rPr>
          <w:rFonts w:ascii="Times New Roman" w:hAnsi="Times New Roman" w:cs="Times New Roman"/>
        </w:rPr>
      </w:pPr>
      <w:r w:rsidRPr="00811AB3">
        <w:rPr>
          <w:rFonts w:ascii="Times New Roman" w:hAnsi="Times New Roman" w:cs="Times New Roman"/>
        </w:rPr>
        <w:t xml:space="preserve">2) Osiągnięto co najmniej jeden wskaźnik kompleksowej termomodernizacji: </w:t>
      </w:r>
    </w:p>
    <w:p w14:paraId="3379653C" w14:textId="77777777" w:rsidR="005A00D4" w:rsidRPr="00811AB3" w:rsidRDefault="005A00D4" w:rsidP="005A00D4">
      <w:pPr>
        <w:spacing w:after="0"/>
        <w:jc w:val="both"/>
        <w:rPr>
          <w:rFonts w:ascii="Times New Roman" w:hAnsi="Times New Roman" w:cs="Times New Roman"/>
        </w:rPr>
      </w:pPr>
      <w:r w:rsidRPr="00811AB3">
        <w:rPr>
          <w:rFonts w:ascii="Times New Roman" w:hAnsi="Times New Roman" w:cs="Times New Roman"/>
        </w:rPr>
        <w:t xml:space="preserve">a) zmniejszenie zapotrzebowania na energię użytkową do 80 kWh/(m2*rok) lub </w:t>
      </w:r>
    </w:p>
    <w:p w14:paraId="532D88EF" w14:textId="77777777" w:rsidR="005A00D4" w:rsidRPr="00811AB3" w:rsidRDefault="005A00D4" w:rsidP="005A00D4">
      <w:pPr>
        <w:jc w:val="both"/>
        <w:rPr>
          <w:rFonts w:ascii="Times New Roman" w:hAnsi="Times New Roman" w:cs="Times New Roman"/>
        </w:rPr>
      </w:pPr>
      <w:r w:rsidRPr="00811AB3">
        <w:rPr>
          <w:rFonts w:ascii="Times New Roman" w:hAnsi="Times New Roman" w:cs="Times New Roman"/>
        </w:rPr>
        <w:t xml:space="preserve">b) zmniejszenie zapotrzebowania na energię użytkową o minimum 40%; </w:t>
      </w:r>
    </w:p>
    <w:p w14:paraId="14EB265F" w14:textId="77777777" w:rsidR="005A00D4" w:rsidRPr="00811AB3" w:rsidRDefault="005A00D4" w:rsidP="005A00D4">
      <w:pPr>
        <w:jc w:val="both"/>
        <w:rPr>
          <w:rFonts w:ascii="Times New Roman" w:hAnsi="Times New Roman" w:cs="Times New Roman"/>
        </w:rPr>
      </w:pPr>
      <w:r w:rsidRPr="00811AB3">
        <w:rPr>
          <w:rFonts w:ascii="Times New Roman" w:hAnsi="Times New Roman" w:cs="Times New Roman"/>
        </w:rPr>
        <w:t>3) Zrealizowany został w całości wariant z audytu energetycznego gwarantujący osiągnięcie co najmniej jednego ze wskaźników określonych w pkt 2, nie później, niż do dnia zakończenia realizacji przedsięwzięcia.</w:t>
      </w:r>
    </w:p>
    <w:p w14:paraId="1C2BD36B" w14:textId="77777777" w:rsidR="005A00D4" w:rsidRPr="00CE3672" w:rsidRDefault="005A00D4" w:rsidP="005A00D4">
      <w:pPr>
        <w:jc w:val="both"/>
        <w:rPr>
          <w:color w:val="000000" w:themeColor="text1"/>
        </w:rPr>
      </w:pPr>
      <w:r w:rsidRPr="00CE3672">
        <w:rPr>
          <w:rFonts w:eastAsiaTheme="minorEastAsia"/>
          <w:b/>
          <w:bCs/>
          <w:color w:val="000000" w:themeColor="text1"/>
          <w:spacing w:val="-4"/>
          <w:kern w:val="24"/>
          <w:u w:val="single"/>
        </w:rPr>
        <w:t>Wn</w:t>
      </w:r>
      <w:r>
        <w:rPr>
          <w:rFonts w:eastAsiaTheme="minorEastAsia"/>
          <w:b/>
          <w:bCs/>
          <w:color w:val="000000" w:themeColor="text1"/>
          <w:spacing w:val="-4"/>
          <w:kern w:val="24"/>
          <w:u w:val="single"/>
        </w:rPr>
        <w:t xml:space="preserve">ioskodawcy do </w:t>
      </w:r>
      <w:r>
        <w:rPr>
          <w:rFonts w:eastAsiaTheme="minorEastAsia"/>
          <w:b/>
          <w:bCs/>
          <w:color w:val="000000" w:themeColor="text1"/>
          <w:spacing w:val="-5"/>
          <w:kern w:val="24"/>
          <w:u w:val="single"/>
        </w:rPr>
        <w:t xml:space="preserve">Programu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  <w:u w:val="single"/>
        </w:rPr>
        <w:t>podzieleni</w:t>
      </w:r>
      <w:r w:rsidRPr="00CE3672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  <w:u w:val="single"/>
        </w:rPr>
        <w:t>są</w:t>
      </w:r>
      <w:r w:rsidRPr="00CE3672">
        <w:rPr>
          <w:rFonts w:eastAsiaTheme="minorEastAsia"/>
          <w:b/>
          <w:bCs/>
          <w:color w:val="000000" w:themeColor="text1"/>
          <w:spacing w:val="1"/>
          <w:kern w:val="24"/>
          <w:u w:val="single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  <w:u w:val="single"/>
        </w:rPr>
        <w:t>na</w:t>
      </w:r>
      <w:r w:rsidRPr="00CE3672"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kern w:val="24"/>
          <w:u w:val="single"/>
        </w:rPr>
        <w:t>trzy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  <w:u w:val="single"/>
        </w:rPr>
        <w:t xml:space="preserve"> grupy</w:t>
      </w:r>
      <w:r w:rsidRPr="00CE3672">
        <w:rPr>
          <w:rFonts w:eastAsiaTheme="minorEastAsia"/>
          <w:b/>
          <w:bCs/>
          <w:color w:val="000000" w:themeColor="text1"/>
          <w:kern w:val="24"/>
          <w:u w:val="single"/>
        </w:rPr>
        <w:t>:</w:t>
      </w:r>
    </w:p>
    <w:p w14:paraId="585A7F98" w14:textId="77777777" w:rsidR="005A00D4" w:rsidRPr="00CE3672" w:rsidRDefault="005A00D4" w:rsidP="005A00D4">
      <w:pPr>
        <w:pStyle w:val="NormalnyWeb"/>
        <w:numPr>
          <w:ilvl w:val="0"/>
          <w:numId w:val="2"/>
        </w:numPr>
        <w:tabs>
          <w:tab w:val="left" w:pos="739"/>
        </w:tabs>
        <w:spacing w:before="120" w:beforeAutospacing="0" w:after="0" w:afterAutospacing="0"/>
        <w:jc w:val="both"/>
        <w:rPr>
          <w:b/>
          <w:bCs/>
          <w:color w:val="000000" w:themeColor="text1"/>
        </w:rPr>
      </w:pPr>
      <w:r w:rsidRPr="00CE3672">
        <w:rPr>
          <w:rFonts w:eastAsiaTheme="minorEastAsia"/>
          <w:color w:val="000000" w:themeColor="text1"/>
          <w:spacing w:val="-2"/>
          <w:kern w:val="24"/>
        </w:rPr>
        <w:t>uprawnieni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do</w:t>
      </w:r>
      <w:r w:rsidRPr="00CE367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>podstawowego</w:t>
      </w:r>
      <w:r w:rsidRPr="00CE3672">
        <w:rPr>
          <w:rFonts w:eastAsiaTheme="minorEastAsia"/>
          <w:b/>
          <w:bCs/>
          <w:color w:val="000000" w:themeColor="text1"/>
          <w:spacing w:val="-9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>poziomu</w:t>
      </w:r>
      <w:r w:rsidRPr="00CE367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>dofinansowania(</w:t>
      </w:r>
      <w:r>
        <w:rPr>
          <w:rFonts w:eastAsiaTheme="minorEastAsia"/>
          <w:color w:val="000000" w:themeColor="text1"/>
          <w:spacing w:val="-1"/>
          <w:kern w:val="24"/>
        </w:rPr>
        <w:t>4</w:t>
      </w:r>
      <w:r w:rsidRPr="00CE3672">
        <w:rPr>
          <w:rFonts w:eastAsiaTheme="minorEastAsia"/>
          <w:color w:val="000000" w:themeColor="text1"/>
          <w:spacing w:val="-1"/>
          <w:kern w:val="24"/>
        </w:rPr>
        <w:t>0%)</w:t>
      </w:r>
      <w:r w:rsidRPr="00CE3672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3"/>
          <w:kern w:val="24"/>
        </w:rPr>
        <w:t>– wnioskodawca</w:t>
      </w:r>
      <w:r w:rsidRPr="00CE367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o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dochodzie</w:t>
      </w:r>
      <w:r w:rsidRPr="00CE367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2"/>
          <w:kern w:val="24"/>
        </w:rPr>
        <w:t>rocznym nieprzekraczającym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2"/>
          <w:kern w:val="24"/>
        </w:rPr>
        <w:t>kwoty</w:t>
      </w:r>
      <w:r w:rsidRPr="00CE367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100</w:t>
      </w:r>
      <w:r w:rsidRPr="00CE3672">
        <w:rPr>
          <w:rFonts w:eastAsiaTheme="minorEastAsia"/>
          <w:color w:val="000000" w:themeColor="text1"/>
          <w:spacing w:val="-3"/>
          <w:kern w:val="24"/>
        </w:rPr>
        <w:t>.</w:t>
      </w:r>
      <w:r w:rsidRPr="00CE3672">
        <w:rPr>
          <w:rFonts w:eastAsiaTheme="minorEastAsia"/>
          <w:color w:val="000000" w:themeColor="text1"/>
          <w:kern w:val="24"/>
        </w:rPr>
        <w:t>000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zł.</w:t>
      </w:r>
    </w:p>
    <w:p w14:paraId="22DDCE40" w14:textId="77777777" w:rsidR="005A00D4" w:rsidRPr="00CE3672" w:rsidRDefault="005A00D4" w:rsidP="005A00D4">
      <w:pPr>
        <w:pStyle w:val="NormalnyWeb"/>
        <w:tabs>
          <w:tab w:val="left" w:pos="739"/>
        </w:tabs>
        <w:spacing w:before="120" w:beforeAutospacing="0" w:after="0" w:afterAutospacing="0"/>
        <w:ind w:left="28"/>
        <w:jc w:val="both"/>
        <w:rPr>
          <w:rFonts w:eastAsiaTheme="minorEastAsia"/>
          <w:color w:val="000000" w:themeColor="text1"/>
          <w:spacing w:val="-1"/>
          <w:kern w:val="24"/>
        </w:rPr>
      </w:pP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Osoby </w:t>
      </w:r>
      <w:r w:rsidRPr="00CE3672">
        <w:rPr>
          <w:rFonts w:eastAsiaTheme="minorEastAsia"/>
          <w:b/>
          <w:bCs/>
          <w:color w:val="000000" w:themeColor="text1"/>
          <w:kern w:val="24"/>
        </w:rPr>
        <w:t xml:space="preserve">o dochodach 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 xml:space="preserve">powyżej </w:t>
      </w:r>
      <w:r w:rsidRPr="00CE3672">
        <w:rPr>
          <w:rFonts w:eastAsiaTheme="minorEastAsia"/>
          <w:b/>
          <w:bCs/>
          <w:color w:val="000000" w:themeColor="text1"/>
          <w:kern w:val="24"/>
        </w:rPr>
        <w:t>1</w:t>
      </w:r>
      <w:r>
        <w:rPr>
          <w:rFonts w:eastAsiaTheme="minorEastAsia"/>
          <w:b/>
          <w:bCs/>
          <w:color w:val="000000" w:themeColor="text1"/>
          <w:kern w:val="24"/>
        </w:rPr>
        <w:t>35</w:t>
      </w:r>
      <w:r w:rsidRPr="00CE3672">
        <w:rPr>
          <w:rFonts w:eastAsiaTheme="minorEastAsia"/>
          <w:b/>
          <w:bCs/>
          <w:color w:val="000000" w:themeColor="text1"/>
          <w:kern w:val="24"/>
        </w:rPr>
        <w:t>.000</w:t>
      </w:r>
      <w:r>
        <w:rPr>
          <w:rFonts w:eastAsiaTheme="minorEastAsia"/>
          <w:b/>
          <w:bCs/>
          <w:color w:val="000000" w:themeColor="text1"/>
          <w:kern w:val="24"/>
        </w:rPr>
        <w:t>,00</w:t>
      </w:r>
      <w:r w:rsidRPr="00CE3672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zł nie mogą </w:t>
      </w:r>
      <w:r w:rsidRPr="00CE3672">
        <w:rPr>
          <w:rFonts w:eastAsiaTheme="minorEastAsia"/>
          <w:b/>
          <w:bCs/>
          <w:color w:val="000000" w:themeColor="text1"/>
          <w:spacing w:val="-4"/>
          <w:kern w:val="24"/>
        </w:rPr>
        <w:t xml:space="preserve">skorzystać </w:t>
      </w:r>
      <w:r w:rsidRPr="00CE3672">
        <w:rPr>
          <w:rFonts w:eastAsiaTheme="minorEastAsia"/>
          <w:b/>
          <w:bCs/>
          <w:color w:val="000000" w:themeColor="text1"/>
          <w:kern w:val="24"/>
        </w:rPr>
        <w:t xml:space="preserve">z 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>programu „</w:t>
      </w:r>
      <w:r w:rsidRPr="00CE3672">
        <w:rPr>
          <w:rFonts w:eastAsiaTheme="minorEastAsia"/>
          <w:b/>
          <w:bCs/>
          <w:color w:val="000000" w:themeColor="text1"/>
          <w:spacing w:val="-3"/>
          <w:kern w:val="24"/>
        </w:rPr>
        <w:t xml:space="preserve">Czyste 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 xml:space="preserve">Powietrze”, </w:t>
      </w:r>
      <w:r w:rsidRPr="00CE3672">
        <w:rPr>
          <w:rFonts w:eastAsiaTheme="minorEastAsia"/>
          <w:b/>
          <w:bCs/>
          <w:color w:val="000000" w:themeColor="text1"/>
          <w:kern w:val="24"/>
        </w:rPr>
        <w:t xml:space="preserve">lecz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mogą </w:t>
      </w:r>
      <w:r w:rsidRPr="00CE3672">
        <w:rPr>
          <w:rFonts w:eastAsiaTheme="minorEastAsia"/>
          <w:b/>
          <w:bCs/>
          <w:color w:val="000000" w:themeColor="text1"/>
          <w:spacing w:val="-88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>ubiegać</w:t>
      </w:r>
      <w:r w:rsidRPr="00CE3672">
        <w:rPr>
          <w:rFonts w:eastAsiaTheme="minorEastAsia"/>
          <w:b/>
          <w:bCs/>
          <w:color w:val="000000" w:themeColor="text1"/>
          <w:spacing w:val="-5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>się</w:t>
      </w:r>
      <w:r w:rsidRPr="00CE3672">
        <w:rPr>
          <w:rFonts w:eastAsiaTheme="minorEastAsia"/>
          <w:b/>
          <w:bCs/>
          <w:color w:val="000000" w:themeColor="text1"/>
          <w:spacing w:val="2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kern w:val="24"/>
        </w:rPr>
        <w:t>o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>ulgę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>termomodernizacyjną</w:t>
      </w:r>
      <w:r w:rsidRPr="00CE3672">
        <w:rPr>
          <w:rFonts w:eastAsiaTheme="minorEastAsia"/>
          <w:color w:val="000000" w:themeColor="text1"/>
          <w:spacing w:val="-1"/>
          <w:kern w:val="24"/>
        </w:rPr>
        <w:t>;</w:t>
      </w:r>
    </w:p>
    <w:p w14:paraId="323E3389" w14:textId="77777777" w:rsidR="005A00D4" w:rsidRPr="00CE3672" w:rsidRDefault="005A00D4" w:rsidP="005A00D4">
      <w:pPr>
        <w:pStyle w:val="NormalnyWeb"/>
        <w:numPr>
          <w:ilvl w:val="0"/>
          <w:numId w:val="2"/>
        </w:numPr>
        <w:spacing w:before="0" w:beforeAutospacing="0" w:after="0" w:afterAutospacing="0" w:line="192" w:lineRule="auto"/>
        <w:ind w:right="475"/>
        <w:jc w:val="both"/>
        <w:rPr>
          <w:rFonts w:eastAsiaTheme="minorEastAsia"/>
          <w:color w:val="000000" w:themeColor="text1"/>
          <w:spacing w:val="-1"/>
          <w:kern w:val="24"/>
        </w:rPr>
      </w:pPr>
      <w:r w:rsidRPr="00CE3672">
        <w:rPr>
          <w:rFonts w:eastAsiaTheme="minorEastAsia"/>
          <w:color w:val="000000" w:themeColor="text1"/>
          <w:spacing w:val="-2"/>
          <w:kern w:val="24"/>
        </w:rPr>
        <w:lastRenderedPageBreak/>
        <w:t xml:space="preserve">uprawnieni </w:t>
      </w:r>
      <w:r w:rsidRPr="00CE3672">
        <w:rPr>
          <w:rFonts w:eastAsiaTheme="minorEastAsia"/>
          <w:color w:val="000000" w:themeColor="text1"/>
          <w:kern w:val="24"/>
        </w:rPr>
        <w:t>do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2"/>
          <w:kern w:val="24"/>
        </w:rPr>
        <w:t>podwyższonego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dofinansowania( </w:t>
      </w:r>
      <w:r>
        <w:rPr>
          <w:rFonts w:eastAsiaTheme="minorEastAsia"/>
          <w:color w:val="000000" w:themeColor="text1"/>
          <w:spacing w:val="-1"/>
          <w:kern w:val="24"/>
        </w:rPr>
        <w:t>7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0%) – </w:t>
      </w:r>
      <w:r w:rsidRPr="00CE3672">
        <w:rPr>
          <w:rFonts w:eastAsiaTheme="minorEastAsia"/>
          <w:color w:val="000000" w:themeColor="text1"/>
          <w:spacing w:val="-2"/>
          <w:kern w:val="24"/>
        </w:rPr>
        <w:t>przeciętny</w:t>
      </w:r>
      <w:r w:rsidRPr="00CE3672">
        <w:rPr>
          <w:rFonts w:eastAsiaTheme="minorEastAsia"/>
          <w:color w:val="000000" w:themeColor="text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>miesięczny</w:t>
      </w:r>
      <w:r w:rsidRPr="00CE367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dochód</w:t>
      </w:r>
      <w:r w:rsidRPr="00CE3672">
        <w:rPr>
          <w:rFonts w:eastAsiaTheme="minorEastAsia"/>
          <w:color w:val="000000" w:themeColor="text1"/>
          <w:spacing w:val="-5"/>
          <w:kern w:val="24"/>
        </w:rPr>
        <w:t xml:space="preserve">  </w:t>
      </w:r>
      <w:r w:rsidRPr="00CE3672">
        <w:rPr>
          <w:rFonts w:eastAsiaTheme="minorEastAsia"/>
          <w:color w:val="000000" w:themeColor="text1"/>
          <w:kern w:val="24"/>
        </w:rPr>
        <w:t>na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jednego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członka </w:t>
      </w:r>
      <w:r w:rsidRPr="00CE3672">
        <w:rPr>
          <w:rFonts w:eastAsiaTheme="minorEastAsia"/>
          <w:color w:val="000000" w:themeColor="text1"/>
          <w:spacing w:val="-2"/>
          <w:kern w:val="24"/>
        </w:rPr>
        <w:t>gospodarstwa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2"/>
          <w:kern w:val="24"/>
        </w:rPr>
        <w:t>domowego</w:t>
      </w:r>
      <w:r w:rsidRPr="00CE367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nie </w:t>
      </w:r>
      <w:r w:rsidRPr="00CE3672">
        <w:rPr>
          <w:rFonts w:eastAsiaTheme="minorEastAsia"/>
          <w:color w:val="000000" w:themeColor="text1"/>
          <w:spacing w:val="-3"/>
          <w:kern w:val="24"/>
        </w:rPr>
        <w:t>przekracza:</w:t>
      </w:r>
    </w:p>
    <w:p w14:paraId="174BD0C9" w14:textId="77777777" w:rsidR="005A00D4" w:rsidRPr="00CE3672" w:rsidRDefault="005A00D4" w:rsidP="005A00D4">
      <w:pPr>
        <w:pStyle w:val="Akapitzlist"/>
        <w:numPr>
          <w:ilvl w:val="0"/>
          <w:numId w:val="1"/>
        </w:numPr>
        <w:tabs>
          <w:tab w:val="left" w:pos="2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89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4,00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6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>zł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ab/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gospodarstwie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eastAsia="pl-PL"/>
        </w:rPr>
        <w:t>wieloosobowym;</w:t>
      </w:r>
    </w:p>
    <w:p w14:paraId="52956378" w14:textId="77777777" w:rsidR="005A00D4" w:rsidRPr="00CE3672" w:rsidRDefault="005A00D4" w:rsidP="005A00D4">
      <w:pPr>
        <w:pStyle w:val="Akapitzlist"/>
        <w:numPr>
          <w:ilvl w:val="0"/>
          <w:numId w:val="1"/>
        </w:numPr>
        <w:tabs>
          <w:tab w:val="left" w:pos="2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2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65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1,00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6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>zł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ab/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gospodarstwie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eastAsia="pl-PL"/>
        </w:rPr>
        <w:t>jednoosobowym.</w:t>
      </w:r>
    </w:p>
    <w:p w14:paraId="4815D221" w14:textId="77777777" w:rsidR="005A00D4" w:rsidRPr="00CE3672" w:rsidRDefault="005A00D4" w:rsidP="005A00D4">
      <w:pPr>
        <w:pStyle w:val="NormalnyWeb"/>
        <w:numPr>
          <w:ilvl w:val="0"/>
          <w:numId w:val="2"/>
        </w:numPr>
        <w:spacing w:before="0" w:beforeAutospacing="0" w:after="0" w:afterAutospacing="0" w:line="192" w:lineRule="auto"/>
        <w:ind w:right="475"/>
        <w:jc w:val="both"/>
        <w:rPr>
          <w:rFonts w:eastAsiaTheme="minorEastAsia"/>
          <w:b/>
          <w:bCs/>
          <w:i/>
          <w:iCs/>
          <w:color w:val="000000" w:themeColor="text1"/>
          <w:spacing w:val="-1"/>
          <w:kern w:val="24"/>
        </w:rPr>
      </w:pPr>
      <w:r w:rsidRPr="00CE3672">
        <w:rPr>
          <w:rFonts w:eastAsiaTheme="minorEastAsia"/>
          <w:color w:val="000000" w:themeColor="text1"/>
          <w:spacing w:val="-2"/>
          <w:kern w:val="24"/>
        </w:rPr>
        <w:t xml:space="preserve">uprawnieni </w:t>
      </w:r>
      <w:r w:rsidRPr="00CE3672">
        <w:rPr>
          <w:rFonts w:eastAsiaTheme="minorEastAsia"/>
          <w:color w:val="000000" w:themeColor="text1"/>
          <w:kern w:val="24"/>
        </w:rPr>
        <w:t>do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>najwyższego poziomu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>dofinansowania(</w:t>
      </w:r>
      <w:r>
        <w:rPr>
          <w:rFonts w:eastAsiaTheme="minorEastAsia"/>
          <w:color w:val="000000" w:themeColor="text1"/>
          <w:spacing w:val="-1"/>
          <w:kern w:val="24"/>
        </w:rPr>
        <w:t>10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0%) – </w:t>
      </w:r>
      <w:r w:rsidRPr="00CE3672">
        <w:rPr>
          <w:rFonts w:eastAsiaTheme="minorEastAsia"/>
          <w:color w:val="000000" w:themeColor="text1"/>
          <w:spacing w:val="-2"/>
          <w:kern w:val="24"/>
        </w:rPr>
        <w:t>przeciętny</w:t>
      </w:r>
      <w:r w:rsidRPr="00CE3672">
        <w:rPr>
          <w:rFonts w:eastAsiaTheme="minorEastAsia"/>
          <w:color w:val="000000" w:themeColor="text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>miesięczny</w:t>
      </w:r>
      <w:r w:rsidRPr="00CE367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kern w:val="24"/>
        </w:rPr>
        <w:t>dochód</w:t>
      </w:r>
      <w:r w:rsidRPr="00CE3672">
        <w:rPr>
          <w:rFonts w:eastAsiaTheme="minorEastAsia"/>
          <w:color w:val="000000" w:themeColor="text1"/>
          <w:spacing w:val="-5"/>
          <w:kern w:val="24"/>
        </w:rPr>
        <w:t xml:space="preserve">  </w:t>
      </w:r>
      <w:r w:rsidRPr="00CE3672">
        <w:rPr>
          <w:rFonts w:eastAsiaTheme="minorEastAsia"/>
          <w:color w:val="000000" w:themeColor="text1"/>
          <w:kern w:val="24"/>
        </w:rPr>
        <w:t>na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 jednego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członka </w:t>
      </w:r>
      <w:r w:rsidRPr="00CE3672">
        <w:rPr>
          <w:rFonts w:eastAsiaTheme="minorEastAsia"/>
          <w:color w:val="000000" w:themeColor="text1"/>
          <w:spacing w:val="-2"/>
          <w:kern w:val="24"/>
        </w:rPr>
        <w:t>gospodarstwa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2"/>
          <w:kern w:val="24"/>
        </w:rPr>
        <w:t>domowego</w:t>
      </w:r>
      <w:r w:rsidRPr="00CE367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CE3672">
        <w:rPr>
          <w:rFonts w:eastAsiaTheme="minorEastAsia"/>
          <w:color w:val="000000" w:themeColor="text1"/>
          <w:spacing w:val="-1"/>
          <w:kern w:val="24"/>
        </w:rPr>
        <w:t xml:space="preserve">nie </w:t>
      </w:r>
      <w:r w:rsidRPr="00CE3672">
        <w:rPr>
          <w:rFonts w:eastAsiaTheme="minorEastAsia"/>
          <w:color w:val="000000" w:themeColor="text1"/>
          <w:spacing w:val="-3"/>
          <w:kern w:val="24"/>
        </w:rPr>
        <w:t>przekracza (</w:t>
      </w:r>
      <w:r w:rsidRPr="00CE3672">
        <w:rPr>
          <w:rFonts w:eastAsiaTheme="minorEastAsia"/>
          <w:b/>
          <w:bCs/>
          <w:color w:val="000000" w:themeColor="text1"/>
          <w:spacing w:val="-3"/>
          <w:kern w:val="24"/>
        </w:rPr>
        <w:t>możliwe</w:t>
      </w:r>
      <w:r w:rsidRPr="00CE367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CE3672">
        <w:rPr>
          <w:rFonts w:eastAsiaTheme="minorEastAsia"/>
          <w:b/>
          <w:bCs/>
          <w:i/>
          <w:iCs/>
          <w:color w:val="000000" w:themeColor="text1"/>
          <w:spacing w:val="-3"/>
          <w:kern w:val="24"/>
        </w:rPr>
        <w:t xml:space="preserve">dla wniosków złożonych od </w:t>
      </w:r>
      <w:r>
        <w:rPr>
          <w:rFonts w:eastAsiaTheme="minorEastAsia"/>
          <w:b/>
          <w:bCs/>
          <w:i/>
          <w:iCs/>
          <w:color w:val="000000" w:themeColor="text1"/>
          <w:spacing w:val="-3"/>
          <w:kern w:val="24"/>
        </w:rPr>
        <w:t>03</w:t>
      </w:r>
      <w:r w:rsidRPr="00CE3672">
        <w:rPr>
          <w:rFonts w:eastAsiaTheme="minorEastAsia"/>
          <w:b/>
          <w:bCs/>
          <w:i/>
          <w:iCs/>
          <w:color w:val="000000" w:themeColor="text1"/>
          <w:spacing w:val="-3"/>
          <w:kern w:val="24"/>
        </w:rPr>
        <w:t>.01.202</w:t>
      </w:r>
      <w:r>
        <w:rPr>
          <w:rFonts w:eastAsiaTheme="minorEastAsia"/>
          <w:b/>
          <w:bCs/>
          <w:i/>
          <w:iCs/>
          <w:color w:val="000000" w:themeColor="text1"/>
          <w:spacing w:val="-3"/>
          <w:kern w:val="24"/>
        </w:rPr>
        <w:t>3</w:t>
      </w:r>
      <w:r w:rsidRPr="00CE3672">
        <w:rPr>
          <w:rFonts w:eastAsiaTheme="minorEastAsia"/>
          <w:b/>
          <w:bCs/>
          <w:i/>
          <w:iCs/>
          <w:color w:val="000000" w:themeColor="text1"/>
          <w:spacing w:val="-3"/>
          <w:kern w:val="24"/>
        </w:rPr>
        <w:t>r)</w:t>
      </w:r>
    </w:p>
    <w:p w14:paraId="082B062C" w14:textId="77777777" w:rsidR="005A00D4" w:rsidRPr="00CE3672" w:rsidRDefault="005A00D4" w:rsidP="005A00D4">
      <w:pPr>
        <w:pStyle w:val="Akapitzlist"/>
        <w:numPr>
          <w:ilvl w:val="0"/>
          <w:numId w:val="1"/>
        </w:numPr>
        <w:tabs>
          <w:tab w:val="left" w:pos="2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10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90,00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6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 xml:space="preserve">zł 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ab/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gospodarstwie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eastAsia="pl-PL"/>
        </w:rPr>
        <w:t>wieloosobowym;</w:t>
      </w:r>
    </w:p>
    <w:p w14:paraId="759872B7" w14:textId="77777777" w:rsidR="005A00D4" w:rsidRPr="00CE3672" w:rsidRDefault="005A00D4" w:rsidP="005A00D4">
      <w:pPr>
        <w:pStyle w:val="Akapitzlist"/>
        <w:numPr>
          <w:ilvl w:val="0"/>
          <w:numId w:val="1"/>
        </w:numPr>
        <w:tabs>
          <w:tab w:val="left" w:pos="20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5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26,00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6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>zł</w:t>
      </w:r>
      <w:r w:rsidRPr="00CE3672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ab/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w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gospodarstwie</w:t>
      </w:r>
      <w:r w:rsidRPr="00CE367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  <w:r w:rsidRPr="00CE3672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eastAsia="pl-PL"/>
        </w:rPr>
        <w:t>jednoosobowym</w:t>
      </w:r>
    </w:p>
    <w:p w14:paraId="7475C12D" w14:textId="77777777" w:rsidR="005A00D4" w:rsidRDefault="005A00D4" w:rsidP="005A00D4">
      <w:pPr>
        <w:pStyle w:val="Default"/>
        <w:jc w:val="both"/>
        <w:rPr>
          <w:rFonts w:eastAsiaTheme="minorEastAsia" w:cstheme="minorHAnsi"/>
          <w:color w:val="000000" w:themeColor="text1"/>
          <w:spacing w:val="-3"/>
          <w:kern w:val="24"/>
          <w:lang w:eastAsia="pl-PL"/>
        </w:rPr>
      </w:pP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W</w:t>
      </w:r>
      <w:r w:rsidRPr="009E22CE">
        <w:rPr>
          <w:rFonts w:eastAsiaTheme="minorEastAsia" w:cstheme="minorHAnsi"/>
          <w:color w:val="000000" w:themeColor="text1"/>
          <w:spacing w:val="102"/>
          <w:kern w:val="24"/>
          <w:lang w:eastAsia="pl-PL"/>
        </w:rPr>
        <w:t xml:space="preserve"> </w:t>
      </w:r>
      <w:bookmarkStart w:id="0" w:name="_Hlk94130381"/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przypadku</w:t>
      </w:r>
      <w:r w:rsidRPr="009E22CE">
        <w:rPr>
          <w:rFonts w:eastAsiaTheme="minorEastAsia" w:cstheme="minorHAnsi"/>
          <w:color w:val="000000" w:themeColor="text1"/>
          <w:spacing w:val="193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>prowadzenia</w:t>
      </w:r>
      <w:r w:rsidRPr="009E22CE">
        <w:rPr>
          <w:rFonts w:eastAsiaTheme="minorEastAsia" w:cstheme="minorHAnsi"/>
          <w:color w:val="000000" w:themeColor="text1"/>
          <w:spacing w:val="193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>działalności</w:t>
      </w:r>
      <w:r w:rsidRPr="009E22CE">
        <w:rPr>
          <w:rFonts w:eastAsiaTheme="minorEastAsia" w:cstheme="minorHAnsi"/>
          <w:color w:val="000000" w:themeColor="text1"/>
          <w:spacing w:val="197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gospodarczej,</w:t>
      </w:r>
      <w:r w:rsidRPr="009E22CE">
        <w:rPr>
          <w:rFonts w:eastAsiaTheme="minorEastAsia" w:cstheme="minorHAnsi"/>
          <w:color w:val="000000" w:themeColor="text1"/>
          <w:spacing w:val="193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>roczny</w:t>
      </w:r>
      <w:r w:rsidRPr="009E22CE">
        <w:rPr>
          <w:rFonts w:eastAsiaTheme="minorEastAsia" w:cstheme="minorHAnsi"/>
          <w:color w:val="000000" w:themeColor="text1"/>
          <w:spacing w:val="192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przychód</w:t>
      </w:r>
      <w:r w:rsidRPr="009E22CE">
        <w:rPr>
          <w:rFonts w:eastAsiaTheme="minorEastAsia" w:cstheme="minorHAnsi"/>
          <w:color w:val="000000" w:themeColor="text1"/>
          <w:spacing w:val="195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>wnioskodawcy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u w:val="single" w:color="6A6F74"/>
          <w:lang w:eastAsia="pl-PL"/>
        </w:rPr>
        <w:t xml:space="preserve">,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z</w:t>
      </w:r>
      <w:r w:rsidRPr="009E22CE">
        <w:rPr>
          <w:rFonts w:eastAsiaTheme="minorEastAsia" w:cstheme="minorHAnsi"/>
          <w:color w:val="000000" w:themeColor="text1"/>
          <w:spacing w:val="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 xml:space="preserve">tytułu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prowadzenia pozarolniczej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działalności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gospodarczej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za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rok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kalendarzowy, za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który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ustalony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został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przeciętny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miesięczny dochód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wskazany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 xml:space="preserve">w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zaświadczeniu,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nie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przekroczył </w:t>
      </w:r>
      <w:r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>:</w:t>
      </w:r>
    </w:p>
    <w:p w14:paraId="6480CE5C" w14:textId="77777777" w:rsidR="005A00D4" w:rsidRDefault="005A00D4" w:rsidP="005A00D4">
      <w:pPr>
        <w:pStyle w:val="Defaul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  <w:spacing w:val="-3"/>
          <w:kern w:val="24"/>
          <w:lang w:eastAsia="pl-PL"/>
        </w:rPr>
      </w:pPr>
      <w:r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- czterdziestokrotności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kwoty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 xml:space="preserve">minimalnego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wynagrodzenia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za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pracę</w:t>
      </w:r>
      <w:r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 (</w:t>
      </w:r>
      <w:r w:rsidRPr="000D2777">
        <w:rPr>
          <w:rFonts w:eastAsiaTheme="minorEastAsia" w:cstheme="minorHAnsi"/>
          <w:b/>
          <w:bCs/>
          <w:color w:val="000000" w:themeColor="text1"/>
          <w:spacing w:val="-2"/>
          <w:kern w:val="24"/>
          <w:lang w:eastAsia="pl-PL"/>
        </w:rPr>
        <w:t>podwyższony poziom dofinansowania</w:t>
      </w:r>
    </w:p>
    <w:p w14:paraId="3C7998BB" w14:textId="77777777" w:rsidR="005A00D4" w:rsidRDefault="005A00D4" w:rsidP="005A00D4">
      <w:pPr>
        <w:pStyle w:val="Default"/>
        <w:numPr>
          <w:ilvl w:val="0"/>
          <w:numId w:val="1"/>
        </w:numPr>
        <w:jc w:val="both"/>
        <w:rPr>
          <w:rFonts w:eastAsiaTheme="minorEastAsia" w:cstheme="minorHAnsi"/>
          <w:color w:val="000000" w:themeColor="text1"/>
          <w:spacing w:val="-1"/>
          <w:kern w:val="24"/>
          <w:lang w:eastAsia="pl-PL"/>
        </w:rPr>
      </w:pPr>
      <w:r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- dwudziestokrotności </w:t>
      </w:r>
      <w:bookmarkStart w:id="1" w:name="_Hlk124086881"/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kwoty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 xml:space="preserve">minimalnego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wynagrodzenia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za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pracę</w:t>
      </w:r>
      <w:r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 (</w:t>
      </w:r>
      <w:r w:rsidRPr="000D2777">
        <w:rPr>
          <w:rFonts w:eastAsiaTheme="minorEastAsia" w:cstheme="minorHAnsi"/>
          <w:b/>
          <w:bCs/>
          <w:color w:val="000000" w:themeColor="text1"/>
          <w:spacing w:val="-2"/>
          <w:kern w:val="24"/>
          <w:lang w:eastAsia="pl-PL"/>
        </w:rPr>
        <w:t>najwyższy poziom dofinansowania</w:t>
      </w:r>
      <w:bookmarkEnd w:id="1"/>
      <w:r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)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</w:t>
      </w:r>
    </w:p>
    <w:p w14:paraId="1FE51AB2" w14:textId="77777777" w:rsidR="005A00D4" w:rsidRPr="009E22CE" w:rsidRDefault="005A00D4" w:rsidP="005A00D4">
      <w:pPr>
        <w:pStyle w:val="Default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,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>określonego</w:t>
      </w:r>
      <w:r>
        <w:rPr>
          <w:rFonts w:eastAsiaTheme="minorEastAsia" w:cstheme="minorHAnsi"/>
          <w:color w:val="000000" w:themeColor="text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w</w:t>
      </w:r>
      <w:r w:rsidRPr="009E22CE">
        <w:rPr>
          <w:rFonts w:eastAsiaTheme="minorEastAsia" w:cstheme="minorHAnsi"/>
          <w:color w:val="000000" w:themeColor="text1"/>
          <w:spacing w:val="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rozporządzeniu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Rady</w:t>
      </w:r>
      <w:r w:rsidRPr="009E22CE">
        <w:rPr>
          <w:rFonts w:eastAsiaTheme="minorEastAsia" w:cstheme="minorHAnsi"/>
          <w:color w:val="000000" w:themeColor="text1"/>
          <w:spacing w:val="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>Ministrów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obowiązującym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 xml:space="preserve"> w</w:t>
      </w:r>
      <w:r w:rsidRPr="009E22CE">
        <w:rPr>
          <w:rFonts w:eastAsiaTheme="minorEastAsia" w:cstheme="minorHAnsi"/>
          <w:color w:val="000000" w:themeColor="text1"/>
          <w:spacing w:val="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grudniu</w:t>
      </w:r>
      <w:r w:rsidRPr="009E22CE">
        <w:rPr>
          <w:rFonts w:eastAsiaTheme="minorEastAsia" w:cstheme="minorHAnsi"/>
          <w:color w:val="000000" w:themeColor="text1"/>
          <w:spacing w:val="1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4"/>
          <w:kern w:val="24"/>
          <w:lang w:eastAsia="pl-PL"/>
        </w:rPr>
        <w:t xml:space="preserve">roku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>poprzedzającego</w:t>
      </w:r>
      <w:r w:rsidRPr="009E22CE">
        <w:rPr>
          <w:rFonts w:eastAsiaTheme="minorEastAsia" w:cstheme="minorHAnsi"/>
          <w:color w:val="000000" w:themeColor="text1"/>
          <w:spacing w:val="-9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3"/>
          <w:kern w:val="24"/>
          <w:lang w:eastAsia="pl-PL"/>
        </w:rPr>
        <w:t>rok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 złożenia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 xml:space="preserve"> wniosku </w:t>
      </w:r>
      <w:r w:rsidRPr="009E22CE">
        <w:rPr>
          <w:rFonts w:eastAsiaTheme="minorEastAsia" w:cstheme="minorHAnsi"/>
          <w:color w:val="000000" w:themeColor="text1"/>
          <w:kern w:val="24"/>
          <w:lang w:eastAsia="pl-PL"/>
        </w:rPr>
        <w:t>o</w:t>
      </w:r>
      <w:r w:rsidRPr="009E22CE">
        <w:rPr>
          <w:rFonts w:eastAsiaTheme="minorEastAsia" w:cstheme="minorHAnsi"/>
          <w:color w:val="000000" w:themeColor="text1"/>
          <w:spacing w:val="-2"/>
          <w:kern w:val="24"/>
          <w:lang w:eastAsia="pl-PL"/>
        </w:rPr>
        <w:t xml:space="preserve"> </w:t>
      </w:r>
      <w:r w:rsidRPr="009E22CE">
        <w:rPr>
          <w:rFonts w:eastAsiaTheme="minorEastAsia" w:cstheme="minorHAnsi"/>
          <w:color w:val="000000" w:themeColor="text1"/>
          <w:spacing w:val="-1"/>
          <w:kern w:val="24"/>
          <w:lang w:eastAsia="pl-PL"/>
        </w:rPr>
        <w:t>dofinansowanie.</w:t>
      </w:r>
    </w:p>
    <w:bookmarkEnd w:id="0"/>
    <w:p w14:paraId="333DF38F" w14:textId="77777777" w:rsidR="005A00D4" w:rsidRDefault="005A00D4" w:rsidP="005A00D4">
      <w:pPr>
        <w:pStyle w:val="Default"/>
        <w:jc w:val="both"/>
        <w:rPr>
          <w:rFonts w:eastAsiaTheme="minorEastAsia"/>
          <w:i/>
          <w:iCs/>
          <w:color w:val="000000" w:themeColor="text1"/>
          <w:kern w:val="24"/>
          <w:lang w:eastAsia="pl-PL"/>
        </w:rPr>
      </w:pPr>
    </w:p>
    <w:p w14:paraId="6AB58711" w14:textId="77777777" w:rsidR="005A00D4" w:rsidRPr="00105EFA" w:rsidRDefault="005A00D4" w:rsidP="005A00D4">
      <w:pPr>
        <w:tabs>
          <w:tab w:val="left" w:pos="20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</w:pP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24"/>
          <w:sz w:val="24"/>
          <w:szCs w:val="24"/>
          <w:lang w:eastAsia="pl-PL"/>
        </w:rPr>
        <w:t>Dokumenty</w:t>
      </w: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-6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-2"/>
          <w:kern w:val="24"/>
          <w:sz w:val="24"/>
          <w:szCs w:val="24"/>
          <w:lang w:eastAsia="pl-PL"/>
        </w:rPr>
        <w:t>potwierdzające</w:t>
      </w: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1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>dochód:</w:t>
      </w:r>
    </w:p>
    <w:p w14:paraId="510B9A60" w14:textId="77777777" w:rsidR="005A00D4" w:rsidRPr="00105EFA" w:rsidRDefault="005A00D4" w:rsidP="005A00D4">
      <w:pPr>
        <w:tabs>
          <w:tab w:val="left" w:pos="20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pacing w:val="-1"/>
          <w:kern w:val="24"/>
          <w:sz w:val="24"/>
          <w:szCs w:val="24"/>
          <w:lang w:eastAsia="pl-PL"/>
        </w:rPr>
      </w:pP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spacing w:val="-1"/>
          <w:kern w:val="24"/>
          <w:sz w:val="24"/>
          <w:szCs w:val="24"/>
          <w:lang w:eastAsia="pl-PL"/>
        </w:rPr>
        <w:t xml:space="preserve">- </w:t>
      </w:r>
      <w:r w:rsidRPr="00105EF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pacing w:val="-1"/>
          <w:kern w:val="24"/>
          <w:sz w:val="24"/>
          <w:szCs w:val="24"/>
          <w:lang w:eastAsia="pl-PL"/>
        </w:rPr>
        <w:t xml:space="preserve">dla wnioskodawców uprawnionych do podwyższonego i  najwyższego poziomu dofinansowania </w:t>
      </w:r>
    </w:p>
    <w:p w14:paraId="452E30BD" w14:textId="77777777" w:rsidR="005A00D4" w:rsidRPr="00105EFA" w:rsidRDefault="005A00D4" w:rsidP="005A00D4">
      <w:pPr>
        <w:pStyle w:val="Akapitzlist"/>
        <w:numPr>
          <w:ilvl w:val="0"/>
          <w:numId w:val="4"/>
        </w:numPr>
        <w:tabs>
          <w:tab w:val="left" w:pos="200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105EFA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zaświadczenie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4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o 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1"/>
          <w:kern w:val="24"/>
          <w:sz w:val="24"/>
          <w:szCs w:val="24"/>
          <w:lang w:eastAsia="pl-PL"/>
        </w:rPr>
        <w:t>dochodzie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3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wydawane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24"/>
          <w:szCs w:val="24"/>
          <w:lang w:eastAsia="pl-PL"/>
        </w:rPr>
        <w:t>jest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5"/>
          <w:kern w:val="24"/>
          <w:sz w:val="24"/>
          <w:szCs w:val="24"/>
          <w:lang w:eastAsia="pl-PL"/>
        </w:rPr>
        <w:t xml:space="preserve"> </w:t>
      </w:r>
      <w:r w:rsidRPr="00105EFA">
        <w:rPr>
          <w:rFonts w:ascii="Times New Roman" w:eastAsiaTheme="minorEastAsia" w:hAnsi="Times New Roman" w:cs="Times New Roman"/>
          <w:color w:val="000000" w:themeColor="text1"/>
          <w:spacing w:val="-4"/>
          <w:kern w:val="24"/>
          <w:sz w:val="24"/>
          <w:szCs w:val="24"/>
          <w:lang w:eastAsia="pl-PL"/>
        </w:rPr>
        <w:t>przez Miejsko-</w:t>
      </w: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Gminny Ośrodek Pomocy Społecznej(MGOPS) na druku dedykowanym do uzyskania dofinansowania z Programu ,,Czyste Powietrze” </w:t>
      </w:r>
    </w:p>
    <w:p w14:paraId="181090AA" w14:textId="77777777" w:rsidR="005A00D4" w:rsidRPr="00105EFA" w:rsidRDefault="005A00D4" w:rsidP="005A00D4">
      <w:pPr>
        <w:pStyle w:val="Akapitzlist"/>
        <w:numPr>
          <w:ilvl w:val="0"/>
          <w:numId w:val="4"/>
        </w:numPr>
        <w:tabs>
          <w:tab w:val="left" w:pos="200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</w:pP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lub w przypadku </w:t>
      </w:r>
      <w:r w:rsidRPr="00105EF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pl-PL"/>
        </w:rPr>
        <w:t>najwyższego poziomu dofinansowania</w:t>
      </w: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mają prawo do zasiłku stałego zasiłku okresowego zasiłku opiekuńczego potwierdzone w zaświadczeniu wydanym przez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M</w:t>
      </w: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>GOPS</w:t>
      </w:r>
    </w:p>
    <w:p w14:paraId="4E8A809B" w14:textId="77777777" w:rsidR="005A00D4" w:rsidRPr="00105EFA" w:rsidRDefault="005A00D4" w:rsidP="005A00D4">
      <w:pPr>
        <w:tabs>
          <w:tab w:val="left" w:pos="200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pacing w:val="-1"/>
          <w:kern w:val="24"/>
          <w:sz w:val="24"/>
          <w:szCs w:val="24"/>
          <w:lang w:eastAsia="pl-PL"/>
        </w:rPr>
      </w:pP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-  </w:t>
      </w:r>
      <w:r w:rsidRPr="00105EF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pacing w:val="-1"/>
          <w:kern w:val="24"/>
          <w:sz w:val="24"/>
          <w:szCs w:val="24"/>
          <w:lang w:eastAsia="pl-PL"/>
        </w:rPr>
        <w:t>dla wnioskodawców uprawnionych do podstawowego poziomu dofinansowania</w:t>
      </w:r>
    </w:p>
    <w:p w14:paraId="327492A6" w14:textId="77777777" w:rsidR="005A00D4" w:rsidRPr="00EA3E90" w:rsidRDefault="005A00D4" w:rsidP="005A00D4">
      <w:pPr>
        <w:pStyle w:val="Akapitzlist"/>
        <w:numPr>
          <w:ilvl w:val="0"/>
          <w:numId w:val="3"/>
        </w:numPr>
        <w:tabs>
          <w:tab w:val="left" w:pos="200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pacing w:val="-3"/>
          <w:sz w:val="24"/>
          <w:szCs w:val="24"/>
          <w:u w:val="single"/>
          <w:lang w:eastAsia="pl-PL"/>
        </w:rPr>
      </w:pPr>
      <w:r w:rsidRPr="00105EFA">
        <w:rPr>
          <w:rFonts w:ascii="Times New Roman" w:eastAsiaTheme="minorEastAsia" w:hAnsi="Times New Roman" w:cs="Times New Roman"/>
          <w:i/>
          <w:iCs/>
          <w:color w:val="000000" w:themeColor="text1"/>
          <w:spacing w:val="-1"/>
          <w:kern w:val="24"/>
          <w:sz w:val="24"/>
          <w:szCs w:val="24"/>
          <w:lang w:eastAsia="pl-PL"/>
        </w:rPr>
        <w:t xml:space="preserve">dochody wynikające z zeznania podatkowego  PIT </w:t>
      </w:r>
      <w:r w:rsidRPr="00105E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l-PL"/>
        </w:rPr>
        <w:t xml:space="preserve"> </w:t>
      </w:r>
    </w:p>
    <w:p w14:paraId="3D2ACA10" w14:textId="77777777" w:rsidR="005A00D4" w:rsidRPr="00105EFA" w:rsidRDefault="005A00D4" w:rsidP="005A00D4">
      <w:pPr>
        <w:pStyle w:val="Akapitzlist"/>
        <w:tabs>
          <w:tab w:val="left" w:pos="2006"/>
        </w:tabs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color w:val="000000" w:themeColor="text1"/>
          <w:spacing w:val="-3"/>
          <w:sz w:val="24"/>
          <w:szCs w:val="24"/>
          <w:u w:val="single"/>
          <w:lang w:eastAsia="pl-PL"/>
        </w:rPr>
      </w:pPr>
    </w:p>
    <w:p w14:paraId="2D96A6E6" w14:textId="77777777" w:rsidR="005A00D4" w:rsidRPr="00376576" w:rsidRDefault="005A00D4" w:rsidP="005A00D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57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Tabela przedstawiająca obowiązujące od dnia 3 stycznia 2023r wysokości dofinansowania w zależności od nazwy kosztu i poziomu dofinansowania w Programie „Czyste Powietrze”</w:t>
      </w:r>
    </w:p>
    <w:p w14:paraId="078D8C4A" w14:textId="13613721" w:rsidR="005A00D4" w:rsidRDefault="005A00D4" w:rsidP="005A00D4">
      <w:pPr>
        <w:jc w:val="both"/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</w:rPr>
      </w:pPr>
      <w:r w:rsidRPr="00183480"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  <w:u w:val="single"/>
        </w:rPr>
        <w:t xml:space="preserve">UWAGA!!! </w:t>
      </w:r>
      <w:r w:rsidRPr="00183480"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  <w:u w:val="single"/>
        </w:rPr>
        <w:tab/>
        <w:t>Koszty kwalifikowane nie obejmują podatku od towarów i usłu</w:t>
      </w:r>
      <w:r w:rsidRPr="00183480"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</w:rPr>
        <w:t>g</w:t>
      </w:r>
    </w:p>
    <w:p w14:paraId="138C9DC5" w14:textId="148D4B90" w:rsidR="00E815E6" w:rsidRDefault="00E815E6" w:rsidP="005A00D4">
      <w:pPr>
        <w:jc w:val="both"/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</w:rPr>
      </w:pPr>
    </w:p>
    <w:p w14:paraId="0B98813F" w14:textId="74A30E9F" w:rsidR="00E815E6" w:rsidRDefault="00E815E6" w:rsidP="005A00D4">
      <w:pPr>
        <w:jc w:val="both"/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</w:rPr>
      </w:pPr>
    </w:p>
    <w:p w14:paraId="2E74E791" w14:textId="55E47E9D" w:rsidR="00E815E6" w:rsidRDefault="00E815E6" w:rsidP="005A00D4">
      <w:pPr>
        <w:jc w:val="both"/>
        <w:rPr>
          <w:rFonts w:eastAsiaTheme="minorEastAsia" w:cstheme="minorHAnsi"/>
          <w:b/>
          <w:bCs/>
          <w:color w:val="FF0000"/>
          <w:spacing w:val="-2"/>
          <w:kern w:val="24"/>
          <w:sz w:val="24"/>
          <w:szCs w:val="24"/>
        </w:rPr>
      </w:pPr>
    </w:p>
    <w:tbl>
      <w:tblPr>
        <w:tblStyle w:val="Tabela-Siatka"/>
        <w:tblW w:w="13178" w:type="dxa"/>
        <w:tblLayout w:type="fixed"/>
        <w:tblLook w:val="04A0" w:firstRow="1" w:lastRow="0" w:firstColumn="1" w:lastColumn="0" w:noHBand="0" w:noVBand="1"/>
      </w:tblPr>
      <w:tblGrid>
        <w:gridCol w:w="583"/>
        <w:gridCol w:w="3523"/>
        <w:gridCol w:w="1559"/>
        <w:gridCol w:w="1418"/>
        <w:gridCol w:w="1559"/>
        <w:gridCol w:w="1418"/>
        <w:gridCol w:w="1559"/>
        <w:gridCol w:w="1559"/>
      </w:tblGrid>
      <w:tr w:rsidR="005A00D4" w:rsidRPr="00E04432" w14:paraId="1F0F73C4" w14:textId="77777777" w:rsidTr="000A3A4E">
        <w:trPr>
          <w:trHeight w:val="540"/>
        </w:trPr>
        <w:tc>
          <w:tcPr>
            <w:tcW w:w="583" w:type="dxa"/>
            <w:vMerge w:val="restart"/>
            <w:shd w:val="clear" w:color="auto" w:fill="4472C4" w:themeFill="accent1"/>
          </w:tcPr>
          <w:p w14:paraId="5C4BB857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4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pl-PL"/>
              </w:rPr>
              <w:t>Lp</w:t>
            </w:r>
            <w:proofErr w:type="spellEnd"/>
          </w:p>
        </w:tc>
        <w:tc>
          <w:tcPr>
            <w:tcW w:w="3523" w:type="dxa"/>
            <w:vMerge w:val="restart"/>
            <w:shd w:val="clear" w:color="auto" w:fill="4472C4" w:themeFill="accent1"/>
          </w:tcPr>
          <w:p w14:paraId="5FEBCA0E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44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pl-PL"/>
              </w:rPr>
              <w:t>Nazwa kosztu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pl-PL"/>
              </w:rPr>
              <w:t xml:space="preserve"> kwalifikowanego</w:t>
            </w:r>
          </w:p>
        </w:tc>
        <w:tc>
          <w:tcPr>
            <w:tcW w:w="2977" w:type="dxa"/>
            <w:gridSpan w:val="2"/>
            <w:shd w:val="clear" w:color="auto" w:fill="4472C4" w:themeFill="accent1"/>
          </w:tcPr>
          <w:p w14:paraId="73B35CDD" w14:textId="77777777" w:rsidR="005A00D4" w:rsidRPr="00E04432" w:rsidRDefault="005A00D4" w:rsidP="000A3A4E">
            <w:pPr>
              <w:rPr>
                <w:rFonts w:ascii="Times New Roman" w:hAnsi="Times New Roman" w:cs="Times New Roman"/>
                <w:b/>
                <w:bCs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04432">
              <w:rPr>
                <w:rFonts w:ascii="Times New Roman" w:hAnsi="Times New Roman" w:cs="Times New Roman"/>
                <w:b/>
                <w:bCs/>
                <w:color w:val="F7CAAC" w:themeColor="accent2" w:themeTint="66"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Poziom podstawowy </w:t>
            </w:r>
          </w:p>
          <w:p w14:paraId="42FE8C10" w14:textId="77777777" w:rsidR="005A00D4" w:rsidRPr="00E04432" w:rsidRDefault="005A00D4" w:rsidP="000A3A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4472C4" w:themeFill="accent1"/>
          </w:tcPr>
          <w:p w14:paraId="3A500C5E" w14:textId="77777777" w:rsidR="005A00D4" w:rsidRPr="00E9732B" w:rsidRDefault="005A00D4" w:rsidP="000A3A4E">
            <w:pPr>
              <w:rPr>
                <w:rFonts w:ascii="Times New Roman" w:hAnsi="Times New Roman" w:cs="Times New Roman"/>
                <w:b/>
                <w:bCs/>
                <w:color w:val="FFFF00"/>
                <w:sz w:val="28"/>
                <w:szCs w:val="28"/>
              </w:rPr>
            </w:pPr>
            <w:r w:rsidRPr="00E9732B">
              <w:rPr>
                <w:rFonts w:ascii="Times New Roman" w:hAnsi="Times New Roman" w:cs="Times New Roman"/>
                <w:b/>
                <w:bCs/>
                <w:color w:val="FFFF00"/>
                <w:sz w:val="28"/>
                <w:szCs w:val="28"/>
              </w:rPr>
              <w:t xml:space="preserve">Poziom podwyższony </w:t>
            </w:r>
          </w:p>
          <w:p w14:paraId="2BF741B9" w14:textId="77777777" w:rsidR="005A00D4" w:rsidRPr="00E9732B" w:rsidRDefault="005A00D4" w:rsidP="000A3A4E">
            <w:pPr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3118" w:type="dxa"/>
            <w:gridSpan w:val="2"/>
            <w:shd w:val="clear" w:color="auto" w:fill="4472C4" w:themeFill="accent1"/>
          </w:tcPr>
          <w:p w14:paraId="47A12C4D" w14:textId="77777777" w:rsidR="005A00D4" w:rsidRPr="00E9732B" w:rsidRDefault="005A00D4" w:rsidP="000A3A4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9732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Poziom najwyższy </w:t>
            </w:r>
          </w:p>
          <w:p w14:paraId="0D2D5480" w14:textId="77777777" w:rsidR="005A00D4" w:rsidRPr="00E9732B" w:rsidRDefault="005A00D4" w:rsidP="000A3A4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A00D4" w:rsidRPr="00E04432" w14:paraId="4A688739" w14:textId="77777777" w:rsidTr="000A3A4E">
        <w:trPr>
          <w:trHeight w:val="681"/>
        </w:trPr>
        <w:tc>
          <w:tcPr>
            <w:tcW w:w="583" w:type="dxa"/>
            <w:vMerge/>
            <w:shd w:val="clear" w:color="auto" w:fill="4472C4" w:themeFill="accent1"/>
          </w:tcPr>
          <w:p w14:paraId="2ED8E1B3" w14:textId="77777777" w:rsidR="005A00D4" w:rsidRPr="00E04432" w:rsidRDefault="005A00D4" w:rsidP="000A3A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pl-PL"/>
              </w:rPr>
            </w:pPr>
          </w:p>
        </w:tc>
        <w:tc>
          <w:tcPr>
            <w:tcW w:w="3523" w:type="dxa"/>
            <w:vMerge/>
            <w:shd w:val="clear" w:color="auto" w:fill="4472C4" w:themeFill="accent1"/>
          </w:tcPr>
          <w:p w14:paraId="51574C0B" w14:textId="77777777" w:rsidR="005A00D4" w:rsidRPr="00E04432" w:rsidRDefault="005A00D4" w:rsidP="000A3A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pl-PL"/>
              </w:rPr>
            </w:pPr>
          </w:p>
        </w:tc>
        <w:tc>
          <w:tcPr>
            <w:tcW w:w="1559" w:type="dxa"/>
            <w:shd w:val="clear" w:color="auto" w:fill="4472C4" w:themeFill="accent1"/>
          </w:tcPr>
          <w:p w14:paraId="1D0D2ECB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  <w:r w:rsidRPr="00E04432"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  <w:lang w:eastAsia="pl-PL"/>
              </w:rPr>
              <w:t>Maksymalna intensywność dofinansowania</w:t>
            </w:r>
          </w:p>
        </w:tc>
        <w:tc>
          <w:tcPr>
            <w:tcW w:w="1418" w:type="dxa"/>
            <w:shd w:val="clear" w:color="auto" w:fill="4472C4" w:themeFill="accent1"/>
          </w:tcPr>
          <w:p w14:paraId="1DC8F1B2" w14:textId="77777777" w:rsidR="005A00D4" w:rsidRPr="00E04432" w:rsidRDefault="005A00D4" w:rsidP="000A3A4E">
            <w:pPr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  <w:lang w:eastAsia="pl-PL"/>
              </w:rPr>
            </w:pPr>
            <w:r w:rsidRPr="00E04432">
              <w:rPr>
                <w:rFonts w:ascii="Times New Roman" w:eastAsia="Times New Roman" w:hAnsi="Times New Roman" w:cs="Times New Roman"/>
                <w:color w:val="FFC000" w:themeColor="accent4"/>
                <w:sz w:val="20"/>
                <w:szCs w:val="20"/>
                <w:lang w:eastAsia="pl-PL"/>
              </w:rPr>
              <w:t>Maksymalna kwota dotacji (zł)</w:t>
            </w:r>
          </w:p>
        </w:tc>
        <w:tc>
          <w:tcPr>
            <w:tcW w:w="1559" w:type="dxa"/>
            <w:shd w:val="clear" w:color="auto" w:fill="4472C4" w:themeFill="accent1"/>
          </w:tcPr>
          <w:p w14:paraId="40ED0C3C" w14:textId="77777777" w:rsidR="005A00D4" w:rsidRPr="00E9732B" w:rsidRDefault="005A00D4" w:rsidP="000A3A4E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 w:rsidRPr="00E9732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pl-PL"/>
              </w:rPr>
              <w:t>Maksymalna intensywność dofinansowania</w:t>
            </w:r>
          </w:p>
        </w:tc>
        <w:tc>
          <w:tcPr>
            <w:tcW w:w="1418" w:type="dxa"/>
            <w:shd w:val="clear" w:color="auto" w:fill="4472C4" w:themeFill="accent1"/>
          </w:tcPr>
          <w:p w14:paraId="60FB3A14" w14:textId="77777777" w:rsidR="005A00D4" w:rsidRPr="00E9732B" w:rsidRDefault="005A00D4" w:rsidP="000A3A4E">
            <w:pPr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pl-PL"/>
              </w:rPr>
            </w:pPr>
            <w:r w:rsidRPr="00E9732B"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pl-PL"/>
              </w:rPr>
              <w:t>Maksymalna kwota dotacji (zł)</w:t>
            </w:r>
          </w:p>
        </w:tc>
        <w:tc>
          <w:tcPr>
            <w:tcW w:w="1559" w:type="dxa"/>
            <w:shd w:val="clear" w:color="auto" w:fill="4472C4" w:themeFill="accent1"/>
          </w:tcPr>
          <w:p w14:paraId="20EFFAC4" w14:textId="77777777" w:rsidR="005A00D4" w:rsidRPr="00E9732B" w:rsidRDefault="005A00D4" w:rsidP="000A3A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3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Maksymalna intensywność dofinansowania</w:t>
            </w:r>
          </w:p>
        </w:tc>
        <w:tc>
          <w:tcPr>
            <w:tcW w:w="1559" w:type="dxa"/>
            <w:shd w:val="clear" w:color="auto" w:fill="4472C4" w:themeFill="accent1"/>
          </w:tcPr>
          <w:p w14:paraId="31740174" w14:textId="77777777" w:rsidR="005A00D4" w:rsidRPr="00E9732B" w:rsidRDefault="005A00D4" w:rsidP="000A3A4E">
            <w:pPr>
              <w:rPr>
                <w:rFonts w:ascii="Times New Roman" w:hAnsi="Times New Roman" w:cs="Times New Roman"/>
                <w:color w:val="FF0000"/>
              </w:rPr>
            </w:pPr>
            <w:r w:rsidRPr="00E973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Maksymalna kwota dotacji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973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Pr="00E973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ł)</w:t>
            </w:r>
          </w:p>
        </w:tc>
      </w:tr>
      <w:tr w:rsidR="005A00D4" w:rsidRPr="00E04432" w14:paraId="6C91A5F2" w14:textId="77777777" w:rsidTr="000A3A4E">
        <w:tc>
          <w:tcPr>
            <w:tcW w:w="583" w:type="dxa"/>
          </w:tcPr>
          <w:p w14:paraId="27186582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23" w:type="dxa"/>
          </w:tcPr>
          <w:p w14:paraId="6DFAF0DC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Audyt energetyczny</w:t>
            </w:r>
          </w:p>
        </w:tc>
        <w:tc>
          <w:tcPr>
            <w:tcW w:w="1559" w:type="dxa"/>
          </w:tcPr>
          <w:p w14:paraId="4EF71072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100%</w:t>
            </w:r>
          </w:p>
        </w:tc>
        <w:tc>
          <w:tcPr>
            <w:tcW w:w="1418" w:type="dxa"/>
          </w:tcPr>
          <w:p w14:paraId="773ECE3C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1200</w:t>
            </w:r>
          </w:p>
        </w:tc>
        <w:tc>
          <w:tcPr>
            <w:tcW w:w="1559" w:type="dxa"/>
          </w:tcPr>
          <w:p w14:paraId="3F7AD86C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</w:tcPr>
          <w:p w14:paraId="66CD6E3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044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559" w:type="dxa"/>
          </w:tcPr>
          <w:p w14:paraId="7209282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7A8F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6456AF5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7A8F">
              <w:rPr>
                <w:rFonts w:ascii="Times New Roman" w:hAnsi="Times New Roman" w:cs="Times New Roman"/>
                <w:color w:val="FF0000"/>
              </w:rPr>
              <w:t>1 200</w:t>
            </w:r>
          </w:p>
        </w:tc>
      </w:tr>
      <w:tr w:rsidR="005A00D4" w:rsidRPr="00E04432" w14:paraId="5076C779" w14:textId="77777777" w:rsidTr="000A3A4E">
        <w:tc>
          <w:tcPr>
            <w:tcW w:w="583" w:type="dxa"/>
          </w:tcPr>
          <w:p w14:paraId="2A983318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3" w:type="dxa"/>
          </w:tcPr>
          <w:p w14:paraId="2BECF510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Podłączenie do sieci ciepłownicze wraz z przyłączem</w:t>
            </w:r>
          </w:p>
        </w:tc>
        <w:tc>
          <w:tcPr>
            <w:tcW w:w="1559" w:type="dxa"/>
          </w:tcPr>
          <w:p w14:paraId="3C823C62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6B533FB6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55%</w:t>
            </w:r>
          </w:p>
        </w:tc>
        <w:tc>
          <w:tcPr>
            <w:tcW w:w="1418" w:type="dxa"/>
          </w:tcPr>
          <w:p w14:paraId="73C0073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8E21B4E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 xml:space="preserve">12 200 </w:t>
            </w:r>
          </w:p>
        </w:tc>
        <w:tc>
          <w:tcPr>
            <w:tcW w:w="1559" w:type="dxa"/>
          </w:tcPr>
          <w:p w14:paraId="053E541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432C6DD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044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14:paraId="1A7DA9A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61E1D3B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E044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559" w:type="dxa"/>
          </w:tcPr>
          <w:p w14:paraId="2F83025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FFDCA07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7A8F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563C4323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0E87253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57A8F">
              <w:rPr>
                <w:rFonts w:ascii="Times New Roman" w:hAnsi="Times New Roman" w:cs="Times New Roman"/>
                <w:color w:val="FF0000"/>
              </w:rPr>
              <w:t>22 000</w:t>
            </w:r>
          </w:p>
        </w:tc>
      </w:tr>
      <w:tr w:rsidR="005A00D4" w:rsidRPr="00E04432" w14:paraId="37DE82E6" w14:textId="77777777" w:rsidTr="000A3A4E">
        <w:tc>
          <w:tcPr>
            <w:tcW w:w="583" w:type="dxa"/>
          </w:tcPr>
          <w:p w14:paraId="77CF4751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3" w:type="dxa"/>
          </w:tcPr>
          <w:p w14:paraId="65EFF0E0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Pompa ciepła powietrze/woda A+ </w:t>
            </w:r>
          </w:p>
        </w:tc>
        <w:tc>
          <w:tcPr>
            <w:tcW w:w="1559" w:type="dxa"/>
          </w:tcPr>
          <w:p w14:paraId="40F8A45B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1DC60EE1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52357CB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68FE746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12 600</w:t>
            </w:r>
          </w:p>
        </w:tc>
        <w:tc>
          <w:tcPr>
            <w:tcW w:w="1559" w:type="dxa"/>
          </w:tcPr>
          <w:p w14:paraId="04C4CA9F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C9DED83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21AD7376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6334A8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E04432">
              <w:rPr>
                <w:rFonts w:ascii="Times New Roman" w:hAnsi="Times New Roman" w:cs="Times New Roman"/>
              </w:rPr>
              <w:t xml:space="preserve"> 000 </w:t>
            </w:r>
          </w:p>
        </w:tc>
        <w:tc>
          <w:tcPr>
            <w:tcW w:w="1559" w:type="dxa"/>
          </w:tcPr>
          <w:p w14:paraId="48BF4D59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E07388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2610942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510281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31 500</w:t>
            </w:r>
          </w:p>
        </w:tc>
      </w:tr>
      <w:tr w:rsidR="005A00D4" w:rsidRPr="00E04432" w14:paraId="42D9EC11" w14:textId="77777777" w:rsidTr="000A3A4E">
        <w:tc>
          <w:tcPr>
            <w:tcW w:w="583" w:type="dxa"/>
          </w:tcPr>
          <w:p w14:paraId="6E50802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3" w:type="dxa"/>
          </w:tcPr>
          <w:p w14:paraId="215146C4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Pompa ciepła powietrze/woda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o podwyższonej klasie</w:t>
            </w: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A+ +</w:t>
            </w:r>
          </w:p>
        </w:tc>
        <w:tc>
          <w:tcPr>
            <w:tcW w:w="1559" w:type="dxa"/>
          </w:tcPr>
          <w:p w14:paraId="46148493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1C2EDE2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55%</w:t>
            </w:r>
          </w:p>
        </w:tc>
        <w:tc>
          <w:tcPr>
            <w:tcW w:w="1418" w:type="dxa"/>
          </w:tcPr>
          <w:p w14:paraId="4D0D8DCE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1C05F98C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19 500</w:t>
            </w:r>
          </w:p>
        </w:tc>
        <w:tc>
          <w:tcPr>
            <w:tcW w:w="1559" w:type="dxa"/>
          </w:tcPr>
          <w:p w14:paraId="2C431DF1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25E0753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2EFE014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61838DAE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044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Pr="00E044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559" w:type="dxa"/>
          </w:tcPr>
          <w:p w14:paraId="0EDF2F5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328025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50EF508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7F0FB0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35 200</w:t>
            </w:r>
          </w:p>
        </w:tc>
      </w:tr>
      <w:tr w:rsidR="005A00D4" w:rsidRPr="00E04432" w14:paraId="56AA47C8" w14:textId="77777777" w:rsidTr="000A3A4E">
        <w:tc>
          <w:tcPr>
            <w:tcW w:w="583" w:type="dxa"/>
          </w:tcPr>
          <w:p w14:paraId="3D422370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3" w:type="dxa"/>
          </w:tcPr>
          <w:p w14:paraId="2D5662AB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Pompa ciepła powietrze/powietrze A+ </w:t>
            </w:r>
          </w:p>
        </w:tc>
        <w:tc>
          <w:tcPr>
            <w:tcW w:w="1559" w:type="dxa"/>
          </w:tcPr>
          <w:p w14:paraId="661411EF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B00F98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5F71ABF9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6DF59EF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4 400</w:t>
            </w:r>
          </w:p>
        </w:tc>
        <w:tc>
          <w:tcPr>
            <w:tcW w:w="1559" w:type="dxa"/>
          </w:tcPr>
          <w:p w14:paraId="6189DD9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1060947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5F9E971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62177DA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E044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559" w:type="dxa"/>
          </w:tcPr>
          <w:p w14:paraId="3A3CB10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5615F2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438CE2D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EE7335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11 100</w:t>
            </w:r>
          </w:p>
        </w:tc>
      </w:tr>
      <w:tr w:rsidR="005A00D4" w:rsidRPr="00E04432" w14:paraId="7FB8787C" w14:textId="77777777" w:rsidTr="000A3A4E">
        <w:tc>
          <w:tcPr>
            <w:tcW w:w="583" w:type="dxa"/>
          </w:tcPr>
          <w:p w14:paraId="5D90AB0E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3" w:type="dxa"/>
          </w:tcPr>
          <w:p w14:paraId="11FF2B6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Gruntowa pompa ciepła o podwyższonej klasie efektywności energetycznej A++ </w:t>
            </w:r>
          </w:p>
        </w:tc>
        <w:tc>
          <w:tcPr>
            <w:tcW w:w="1559" w:type="dxa"/>
          </w:tcPr>
          <w:p w14:paraId="0530D6CD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DAD3BC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9DB422C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55%</w:t>
            </w:r>
          </w:p>
        </w:tc>
        <w:tc>
          <w:tcPr>
            <w:tcW w:w="1418" w:type="dxa"/>
          </w:tcPr>
          <w:p w14:paraId="2B8655A5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B90759A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4FFC8CE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28 000</w:t>
            </w:r>
          </w:p>
          <w:p w14:paraId="26B672B4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1559" w:type="dxa"/>
          </w:tcPr>
          <w:p w14:paraId="405B35B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6295F0B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C2FD221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519D317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67FE7F8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43F2D5FB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0443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1559" w:type="dxa"/>
          </w:tcPr>
          <w:p w14:paraId="5607E39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7B1DBF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D4F4AB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75F362F1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527A46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DB9A3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50.900</w:t>
            </w:r>
          </w:p>
        </w:tc>
      </w:tr>
      <w:tr w:rsidR="005A00D4" w:rsidRPr="00E04432" w14:paraId="7715E999" w14:textId="77777777" w:rsidTr="000A3A4E">
        <w:tc>
          <w:tcPr>
            <w:tcW w:w="583" w:type="dxa"/>
          </w:tcPr>
          <w:p w14:paraId="62F32FF2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3" w:type="dxa"/>
          </w:tcPr>
          <w:p w14:paraId="26833D58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Kocioł gazowy kondensacyjny A </w:t>
            </w:r>
          </w:p>
        </w:tc>
        <w:tc>
          <w:tcPr>
            <w:tcW w:w="1559" w:type="dxa"/>
          </w:tcPr>
          <w:p w14:paraId="13D51810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7108CF0A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79FB996E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443A1941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6 100</w:t>
            </w:r>
          </w:p>
        </w:tc>
        <w:tc>
          <w:tcPr>
            <w:tcW w:w="1559" w:type="dxa"/>
          </w:tcPr>
          <w:p w14:paraId="03E7BC0B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6C2594E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78CEA13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2A0B641E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120CA21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9B372B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4443F9C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ED2C67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15 300</w:t>
            </w:r>
          </w:p>
        </w:tc>
      </w:tr>
      <w:tr w:rsidR="005A00D4" w:rsidRPr="00E04432" w14:paraId="0098936E" w14:textId="77777777" w:rsidTr="000A3A4E">
        <w:tc>
          <w:tcPr>
            <w:tcW w:w="583" w:type="dxa"/>
          </w:tcPr>
          <w:p w14:paraId="1EAF8F5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3" w:type="dxa"/>
          </w:tcPr>
          <w:p w14:paraId="501AC0B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Kotłownia gazowa(przyłącze gazowe i instalacja) A</w:t>
            </w:r>
          </w:p>
        </w:tc>
        <w:tc>
          <w:tcPr>
            <w:tcW w:w="1559" w:type="dxa"/>
          </w:tcPr>
          <w:p w14:paraId="2D600A98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8832217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9BFA106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45%</w:t>
            </w:r>
          </w:p>
        </w:tc>
        <w:tc>
          <w:tcPr>
            <w:tcW w:w="1418" w:type="dxa"/>
          </w:tcPr>
          <w:p w14:paraId="079146C3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6B5469AC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066EC97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8 300</w:t>
            </w:r>
          </w:p>
          <w:p w14:paraId="278F0F22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</w:tc>
        <w:tc>
          <w:tcPr>
            <w:tcW w:w="1559" w:type="dxa"/>
          </w:tcPr>
          <w:p w14:paraId="3644609F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83B825C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E04F20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E044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14:paraId="3EC5613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352E513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4CEDAE13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3 70</w:t>
            </w:r>
            <w:r w:rsidRPr="00E044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553BF09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78A651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355FE9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65141CC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F9FD94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26039D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18 500</w:t>
            </w:r>
          </w:p>
        </w:tc>
      </w:tr>
      <w:tr w:rsidR="005A00D4" w:rsidRPr="00E04432" w14:paraId="6EC7029D" w14:textId="77777777" w:rsidTr="000A3A4E">
        <w:tc>
          <w:tcPr>
            <w:tcW w:w="583" w:type="dxa"/>
          </w:tcPr>
          <w:p w14:paraId="785C82A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3" w:type="dxa"/>
          </w:tcPr>
          <w:p w14:paraId="100D3A81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Kocioł olejowy kondensacyjny A </w:t>
            </w:r>
          </w:p>
        </w:tc>
        <w:tc>
          <w:tcPr>
            <w:tcW w:w="1559" w:type="dxa"/>
          </w:tcPr>
          <w:p w14:paraId="668A3337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EDBA257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2AEFC9E2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4C20BA9E" w14:textId="77777777" w:rsidR="005A00D4" w:rsidRPr="00657A8F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657A8F">
              <w:rPr>
                <w:rFonts w:ascii="Times New Roman" w:hAnsi="Times New Roman" w:cs="Times New Roman"/>
                <w:color w:val="C45911" w:themeColor="accent2" w:themeShade="BF"/>
              </w:rPr>
              <w:t>7 400</w:t>
            </w:r>
          </w:p>
        </w:tc>
        <w:tc>
          <w:tcPr>
            <w:tcW w:w="1559" w:type="dxa"/>
          </w:tcPr>
          <w:p w14:paraId="1EA41F3C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94F007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06D27E06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54397203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</w:t>
            </w:r>
            <w:r w:rsidRPr="00E0443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14:paraId="3AD7C20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3B06F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2D881B9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9961C42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18 500</w:t>
            </w:r>
          </w:p>
        </w:tc>
      </w:tr>
      <w:tr w:rsidR="005A00D4" w:rsidRPr="00E04432" w14:paraId="5A9B3207" w14:textId="77777777" w:rsidTr="000A3A4E">
        <w:tc>
          <w:tcPr>
            <w:tcW w:w="583" w:type="dxa"/>
          </w:tcPr>
          <w:p w14:paraId="63BC3DCA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3" w:type="dxa"/>
          </w:tcPr>
          <w:p w14:paraId="479B58DB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Kocioł zgazowujący</w:t>
            </w:r>
            <w:bookmarkStart w:id="2" w:name="_Hlk127117034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¹</w:t>
            </w:r>
            <w:bookmarkEnd w:id="2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drewno </w:t>
            </w:r>
          </w:p>
        </w:tc>
        <w:tc>
          <w:tcPr>
            <w:tcW w:w="1559" w:type="dxa"/>
          </w:tcPr>
          <w:p w14:paraId="2DACA7A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3A92A5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1BCAB9B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 xml:space="preserve"> </w:t>
            </w:r>
          </w:p>
          <w:p w14:paraId="4B43F82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6 600</w:t>
            </w:r>
          </w:p>
        </w:tc>
        <w:tc>
          <w:tcPr>
            <w:tcW w:w="1559" w:type="dxa"/>
          </w:tcPr>
          <w:p w14:paraId="0993B30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247081B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7A0EA60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F038F6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1 7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66A0D90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3B3ACE0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5EFBEF7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21E2C6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16 700</w:t>
            </w:r>
          </w:p>
        </w:tc>
      </w:tr>
      <w:tr w:rsidR="005A00D4" w:rsidRPr="00E04432" w14:paraId="35DF3C50" w14:textId="77777777" w:rsidTr="000A3A4E">
        <w:tc>
          <w:tcPr>
            <w:tcW w:w="583" w:type="dxa"/>
          </w:tcPr>
          <w:p w14:paraId="0EDB2DFC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23" w:type="dxa"/>
          </w:tcPr>
          <w:p w14:paraId="097FD532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Kocioł zgazowujący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drewno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o podwyższonym standardzie</w:t>
            </w:r>
          </w:p>
        </w:tc>
        <w:tc>
          <w:tcPr>
            <w:tcW w:w="1559" w:type="dxa"/>
          </w:tcPr>
          <w:p w14:paraId="08229EE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337DA0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45%</w:t>
            </w:r>
          </w:p>
        </w:tc>
        <w:tc>
          <w:tcPr>
            <w:tcW w:w="1418" w:type="dxa"/>
          </w:tcPr>
          <w:p w14:paraId="00B499B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B799A0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9 000</w:t>
            </w:r>
          </w:p>
        </w:tc>
        <w:tc>
          <w:tcPr>
            <w:tcW w:w="1559" w:type="dxa"/>
          </w:tcPr>
          <w:p w14:paraId="7317FB1A" w14:textId="77777777" w:rsidR="005A00D4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A090EF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8" w:type="dxa"/>
          </w:tcPr>
          <w:p w14:paraId="4890EFC7" w14:textId="77777777" w:rsidR="005A00D4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B4B867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14 300</w:t>
            </w:r>
          </w:p>
        </w:tc>
        <w:tc>
          <w:tcPr>
            <w:tcW w:w="1559" w:type="dxa"/>
          </w:tcPr>
          <w:p w14:paraId="1B72C05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C4A01D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5E35FB22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7F0399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20 400</w:t>
            </w:r>
          </w:p>
        </w:tc>
      </w:tr>
      <w:tr w:rsidR="005A00D4" w:rsidRPr="00E04432" w14:paraId="1A0831AF" w14:textId="77777777" w:rsidTr="000A3A4E">
        <w:tc>
          <w:tcPr>
            <w:tcW w:w="583" w:type="dxa"/>
          </w:tcPr>
          <w:p w14:paraId="5019A1B4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3" w:type="dxa"/>
          </w:tcPr>
          <w:p w14:paraId="025D4BAA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Kocioł na </w:t>
            </w:r>
            <w:proofErr w:type="spellStart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pellet</w:t>
            </w:r>
            <w:proofErr w:type="spellEnd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drzewny</w:t>
            </w:r>
            <w:bookmarkStart w:id="3" w:name="_Hlk127117086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²</w:t>
            </w: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bookmarkEnd w:id="3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 </w:t>
            </w:r>
          </w:p>
        </w:tc>
        <w:tc>
          <w:tcPr>
            <w:tcW w:w="1559" w:type="dxa"/>
          </w:tcPr>
          <w:p w14:paraId="502C60F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191DED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641FDF6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5C9B2A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5 600</w:t>
            </w:r>
          </w:p>
        </w:tc>
        <w:tc>
          <w:tcPr>
            <w:tcW w:w="1559" w:type="dxa"/>
          </w:tcPr>
          <w:p w14:paraId="15D79AC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B5932D7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78000937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346E7C24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0D9D3FF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4AC3DE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3ED07A59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EF28C9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13 900</w:t>
            </w:r>
          </w:p>
        </w:tc>
      </w:tr>
      <w:tr w:rsidR="005A00D4" w:rsidRPr="00E04432" w14:paraId="413F6956" w14:textId="77777777" w:rsidTr="000A3A4E">
        <w:tc>
          <w:tcPr>
            <w:tcW w:w="583" w:type="dxa"/>
          </w:tcPr>
          <w:p w14:paraId="4766BC39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3" w:type="dxa"/>
          </w:tcPr>
          <w:p w14:paraId="4B4FB2A5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Kocioł na </w:t>
            </w:r>
            <w:proofErr w:type="spellStart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pellet</w:t>
            </w:r>
            <w:proofErr w:type="spellEnd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drzewny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o podwyższonym standardzie</w:t>
            </w: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B8538E9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0E51BB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45%</w:t>
            </w:r>
          </w:p>
        </w:tc>
        <w:tc>
          <w:tcPr>
            <w:tcW w:w="1418" w:type="dxa"/>
          </w:tcPr>
          <w:p w14:paraId="0065D40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D83535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9 100</w:t>
            </w:r>
          </w:p>
        </w:tc>
        <w:tc>
          <w:tcPr>
            <w:tcW w:w="1559" w:type="dxa"/>
          </w:tcPr>
          <w:p w14:paraId="1220880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50E18A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08D3ADE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3BC379D1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4 3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55252D4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E46DB4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4F570E81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9D4514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20 400</w:t>
            </w:r>
          </w:p>
        </w:tc>
      </w:tr>
      <w:tr w:rsidR="005A00D4" w:rsidRPr="00E04432" w14:paraId="00AB9C7F" w14:textId="77777777" w:rsidTr="000A3A4E">
        <w:tc>
          <w:tcPr>
            <w:tcW w:w="583" w:type="dxa"/>
          </w:tcPr>
          <w:p w14:paraId="38B8DFD6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3" w:type="dxa"/>
          </w:tcPr>
          <w:p w14:paraId="276FD52F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Ogrzewanie elektryczne </w:t>
            </w:r>
          </w:p>
        </w:tc>
        <w:tc>
          <w:tcPr>
            <w:tcW w:w="1559" w:type="dxa"/>
          </w:tcPr>
          <w:p w14:paraId="085227A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2C7A7E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508217C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9D6D741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5 600</w:t>
            </w:r>
          </w:p>
        </w:tc>
        <w:tc>
          <w:tcPr>
            <w:tcW w:w="1559" w:type="dxa"/>
          </w:tcPr>
          <w:p w14:paraId="320CA7A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2A88F07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627CBDB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66863AA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4685864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B7CB7D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4AA69F5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53B57F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13 900</w:t>
            </w:r>
          </w:p>
        </w:tc>
      </w:tr>
      <w:tr w:rsidR="005A00D4" w:rsidRPr="00E04432" w14:paraId="7D2FC792" w14:textId="77777777" w:rsidTr="000A3A4E">
        <w:tc>
          <w:tcPr>
            <w:tcW w:w="583" w:type="dxa"/>
          </w:tcPr>
          <w:p w14:paraId="529F52EE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3" w:type="dxa"/>
          </w:tcPr>
          <w:p w14:paraId="453D6767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Instalacja centralnego ogrzewania oraz instalacja ciepłej wody użytkowej </w:t>
            </w:r>
          </w:p>
        </w:tc>
        <w:tc>
          <w:tcPr>
            <w:tcW w:w="1559" w:type="dxa"/>
          </w:tcPr>
          <w:p w14:paraId="5FB4B1C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32153DE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73F5284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1F17FA3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75E6437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1DB78E11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8 100</w:t>
            </w:r>
          </w:p>
        </w:tc>
        <w:tc>
          <w:tcPr>
            <w:tcW w:w="1559" w:type="dxa"/>
          </w:tcPr>
          <w:p w14:paraId="25D1E7A3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0B01A4E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EEDDDC0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06611088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54C3E122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79A0CA3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287B6DC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22F99F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731E8A1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70B62AC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794CAC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234C329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20 400</w:t>
            </w:r>
          </w:p>
        </w:tc>
      </w:tr>
      <w:tr w:rsidR="005A00D4" w:rsidRPr="00E04432" w14:paraId="4C06079D" w14:textId="77777777" w:rsidTr="000A3A4E">
        <w:tc>
          <w:tcPr>
            <w:tcW w:w="583" w:type="dxa"/>
          </w:tcPr>
          <w:p w14:paraId="2D08176A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3" w:type="dxa"/>
          </w:tcPr>
          <w:p w14:paraId="2A76FC39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Wentylacja mechaniczna z odzyskiem ciepła </w:t>
            </w:r>
          </w:p>
        </w:tc>
        <w:tc>
          <w:tcPr>
            <w:tcW w:w="1559" w:type="dxa"/>
          </w:tcPr>
          <w:p w14:paraId="31B6F1D2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267DA5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752FCEEF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4622A1C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6 700</w:t>
            </w:r>
          </w:p>
        </w:tc>
        <w:tc>
          <w:tcPr>
            <w:tcW w:w="1559" w:type="dxa"/>
          </w:tcPr>
          <w:p w14:paraId="39A55258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654C7E6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4D85726F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1383E8C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1 7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4686466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847C00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639E818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2DB8EE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16 700</w:t>
            </w:r>
          </w:p>
        </w:tc>
      </w:tr>
      <w:tr w:rsidR="005A00D4" w:rsidRPr="00E04432" w14:paraId="2F466486" w14:textId="77777777" w:rsidTr="000A3A4E">
        <w:tc>
          <w:tcPr>
            <w:tcW w:w="583" w:type="dxa"/>
          </w:tcPr>
          <w:p w14:paraId="1E5EE7C1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3" w:type="dxa"/>
          </w:tcPr>
          <w:p w14:paraId="39EDA929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proofErr w:type="spellStart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Mikroinstalacja</w:t>
            </w:r>
            <w:proofErr w:type="spellEnd"/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fotowoltaiczna</w:t>
            </w:r>
          </w:p>
        </w:tc>
        <w:tc>
          <w:tcPr>
            <w:tcW w:w="1559" w:type="dxa"/>
          </w:tcPr>
          <w:p w14:paraId="6D7F5FC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4A899BD3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</w:tcPr>
          <w:p w14:paraId="1C2BBB5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54BF5365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6 000</w:t>
            </w:r>
          </w:p>
        </w:tc>
        <w:tc>
          <w:tcPr>
            <w:tcW w:w="1559" w:type="dxa"/>
          </w:tcPr>
          <w:p w14:paraId="4AEF3284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5571D036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</w:tcPr>
          <w:p w14:paraId="0A4D94CB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5D51D5CF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</w:t>
            </w:r>
            <w:r w:rsidRPr="00E0443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27844A88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92BFF3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</w:tcPr>
          <w:p w14:paraId="47EA1F6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BC4282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15 000</w:t>
            </w:r>
          </w:p>
        </w:tc>
      </w:tr>
      <w:tr w:rsidR="005A00D4" w:rsidRPr="00E04432" w14:paraId="7BDB7A23" w14:textId="77777777" w:rsidTr="000A3A4E">
        <w:tc>
          <w:tcPr>
            <w:tcW w:w="583" w:type="dxa"/>
          </w:tcPr>
          <w:p w14:paraId="3A8B2D3D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3" w:type="dxa"/>
          </w:tcPr>
          <w:p w14:paraId="08535EB8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Ocieplenie przegród budowlanych</w:t>
            </w:r>
          </w:p>
        </w:tc>
        <w:tc>
          <w:tcPr>
            <w:tcW w:w="1559" w:type="dxa"/>
          </w:tcPr>
          <w:p w14:paraId="01657F5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</w:p>
          <w:p w14:paraId="2DD3769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50%</w:t>
            </w:r>
          </w:p>
        </w:tc>
        <w:tc>
          <w:tcPr>
            <w:tcW w:w="1418" w:type="dxa"/>
            <w:vMerge w:val="restart"/>
          </w:tcPr>
          <w:p w14:paraId="247A337D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hd w:val="clear" w:color="auto" w:fill="FFFFFF"/>
              </w:rPr>
            </w:pPr>
          </w:p>
          <w:p w14:paraId="7F160834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  <w:shd w:val="clear" w:color="auto" w:fill="FFFFFF"/>
              </w:rPr>
              <w:t>Nie dotyczy</w:t>
            </w:r>
          </w:p>
        </w:tc>
        <w:tc>
          <w:tcPr>
            <w:tcW w:w="1559" w:type="dxa"/>
          </w:tcPr>
          <w:p w14:paraId="0B45A78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  <w:p w14:paraId="0A38557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E044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vMerge w:val="restart"/>
          </w:tcPr>
          <w:p w14:paraId="2E344A6B" w14:textId="77777777" w:rsidR="005A00D4" w:rsidRDefault="005A00D4" w:rsidP="000A3A4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717B294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Nie dotyczy</w:t>
            </w:r>
          </w:p>
        </w:tc>
        <w:tc>
          <w:tcPr>
            <w:tcW w:w="1559" w:type="dxa"/>
          </w:tcPr>
          <w:p w14:paraId="532AAB1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6F2443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  <w:vMerge w:val="restart"/>
          </w:tcPr>
          <w:p w14:paraId="37307216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14:paraId="589589FC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Nie dotyczy</w:t>
            </w:r>
          </w:p>
        </w:tc>
      </w:tr>
      <w:tr w:rsidR="005A00D4" w:rsidRPr="00E04432" w14:paraId="471EB41A" w14:textId="77777777" w:rsidTr="000A3A4E">
        <w:tc>
          <w:tcPr>
            <w:tcW w:w="583" w:type="dxa"/>
          </w:tcPr>
          <w:p w14:paraId="2DE978A4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3" w:type="dxa"/>
          </w:tcPr>
          <w:p w14:paraId="70C60304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Stolarka okienna</w:t>
            </w:r>
          </w:p>
        </w:tc>
        <w:tc>
          <w:tcPr>
            <w:tcW w:w="1559" w:type="dxa"/>
          </w:tcPr>
          <w:p w14:paraId="776EAFAE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  <w:vMerge/>
          </w:tcPr>
          <w:p w14:paraId="6C569088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F3A804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vMerge/>
          </w:tcPr>
          <w:p w14:paraId="51818FF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27D1A39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  <w:vMerge/>
          </w:tcPr>
          <w:p w14:paraId="4463E395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0D4" w:rsidRPr="00E04432" w14:paraId="693719D3" w14:textId="77777777" w:rsidTr="000A3A4E">
        <w:tc>
          <w:tcPr>
            <w:tcW w:w="583" w:type="dxa"/>
          </w:tcPr>
          <w:p w14:paraId="7FF035A3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3" w:type="dxa"/>
          </w:tcPr>
          <w:p w14:paraId="3D46B982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Stolarka drzwiowa</w:t>
            </w:r>
          </w:p>
        </w:tc>
        <w:tc>
          <w:tcPr>
            <w:tcW w:w="1559" w:type="dxa"/>
          </w:tcPr>
          <w:p w14:paraId="5D477D7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40%</w:t>
            </w:r>
          </w:p>
        </w:tc>
        <w:tc>
          <w:tcPr>
            <w:tcW w:w="1418" w:type="dxa"/>
            <w:vMerge/>
          </w:tcPr>
          <w:p w14:paraId="1AA59594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680397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vMerge/>
          </w:tcPr>
          <w:p w14:paraId="7A5E93D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5B8797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  <w:vMerge/>
          </w:tcPr>
          <w:p w14:paraId="676D5A89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0D4" w:rsidRPr="00E04432" w14:paraId="3858CDD4" w14:textId="77777777" w:rsidTr="000A3A4E">
        <w:tc>
          <w:tcPr>
            <w:tcW w:w="583" w:type="dxa"/>
          </w:tcPr>
          <w:p w14:paraId="01E6AE9D" w14:textId="77777777" w:rsidR="005A00D4" w:rsidRPr="00E04432" w:rsidRDefault="005A00D4" w:rsidP="000A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3" w:type="dxa"/>
          </w:tcPr>
          <w:p w14:paraId="09C57349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Bramy garażowe</w:t>
            </w:r>
          </w:p>
        </w:tc>
        <w:tc>
          <w:tcPr>
            <w:tcW w:w="1559" w:type="dxa"/>
          </w:tcPr>
          <w:p w14:paraId="76E47E7A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9D15A1">
              <w:rPr>
                <w:rFonts w:ascii="Times New Roman" w:hAnsi="Times New Roman" w:cs="Times New Roman"/>
                <w:color w:val="C45911" w:themeColor="accent2" w:themeShade="BF"/>
              </w:rPr>
              <w:t>40 %</w:t>
            </w:r>
          </w:p>
        </w:tc>
        <w:tc>
          <w:tcPr>
            <w:tcW w:w="1418" w:type="dxa"/>
            <w:vMerge/>
          </w:tcPr>
          <w:p w14:paraId="36D4FFAE" w14:textId="77777777" w:rsidR="005A00D4" w:rsidRPr="00E04432" w:rsidRDefault="005A00D4" w:rsidP="000A3A4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24617A06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0443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vMerge/>
          </w:tcPr>
          <w:p w14:paraId="4A92FA6A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14:paraId="039DA43B" w14:textId="77777777" w:rsidR="005A00D4" w:rsidRPr="009D15A1" w:rsidRDefault="005A00D4" w:rsidP="000A3A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D15A1">
              <w:rPr>
                <w:rFonts w:ascii="Times New Roman" w:hAnsi="Times New Roman" w:cs="Times New Roman"/>
                <w:color w:val="FF0000"/>
              </w:rPr>
              <w:t>100%</w:t>
            </w:r>
          </w:p>
        </w:tc>
        <w:tc>
          <w:tcPr>
            <w:tcW w:w="1559" w:type="dxa"/>
            <w:vMerge/>
          </w:tcPr>
          <w:p w14:paraId="51B2183D" w14:textId="77777777" w:rsidR="005A00D4" w:rsidRPr="00E04432" w:rsidRDefault="005A00D4" w:rsidP="000A3A4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41DD068C" w14:textId="77777777" w:rsidR="005A00D4" w:rsidRPr="001E370C" w:rsidRDefault="005A00D4" w:rsidP="005A00D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¹ Koszt kwalifikowany pod warunkiem złożenia wniosku o dofinansowanie oraz zakup i montaż kotła do 30 czerwca 2023r</w:t>
      </w:r>
    </w:p>
    <w:p w14:paraId="5750FC1B" w14:textId="77777777" w:rsidR="005A00D4" w:rsidRPr="001E370C" w:rsidRDefault="005A00D4" w:rsidP="005A00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² Koszt kwalifikowany pod warunkiem złożenia wniosku o dofinansowanie oraz zakup i montaż kotła do 30 czerwca 2023r.</w:t>
      </w:r>
    </w:p>
    <w:sectPr w:rsidR="005A00D4" w:rsidRPr="001E370C" w:rsidSect="005A00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50F"/>
    <w:multiLevelType w:val="hybridMultilevel"/>
    <w:tmpl w:val="6EB0D8F8"/>
    <w:lvl w:ilvl="0" w:tplc="4AE0E7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244F"/>
    <w:multiLevelType w:val="hybridMultilevel"/>
    <w:tmpl w:val="66DA4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86E"/>
    <w:multiLevelType w:val="hybridMultilevel"/>
    <w:tmpl w:val="1BE81354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845FC"/>
    <w:multiLevelType w:val="hybridMultilevel"/>
    <w:tmpl w:val="6F103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1291589">
    <w:abstractNumId w:val="2"/>
  </w:num>
  <w:num w:numId="2" w16cid:durableId="1344942627">
    <w:abstractNumId w:val="0"/>
  </w:num>
  <w:num w:numId="3" w16cid:durableId="383336650">
    <w:abstractNumId w:val="3"/>
  </w:num>
  <w:num w:numId="4" w16cid:durableId="98188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D4"/>
    <w:rsid w:val="00120E65"/>
    <w:rsid w:val="00237A76"/>
    <w:rsid w:val="005A00D4"/>
    <w:rsid w:val="0093430A"/>
    <w:rsid w:val="00CE52D3"/>
    <w:rsid w:val="00E815E6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20E4"/>
  <w15:chartTrackingRefBased/>
  <w15:docId w15:val="{A0EAA8CD-532B-4CCE-8612-E11850C7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D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0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0D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A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Witold Wójcik</cp:lastModifiedBy>
  <cp:revision>3</cp:revision>
  <cp:lastPrinted>2023-03-13T08:21:00Z</cp:lastPrinted>
  <dcterms:created xsi:type="dcterms:W3CDTF">2023-03-13T08:22:00Z</dcterms:created>
  <dcterms:modified xsi:type="dcterms:W3CDTF">2023-03-13T08:24:00Z</dcterms:modified>
</cp:coreProperties>
</file>